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606" w:rsidRDefault="00C50139">
      <w:pPr>
        <w:pStyle w:val="a4"/>
        <w:jc w:val="right"/>
        <w:rPr>
          <w:sz w:val="21"/>
        </w:rPr>
      </w:pPr>
      <w:r>
        <w:rPr>
          <w:rFonts w:ascii="Times New Roman" w:hAnsi="Times New Roman" w:cs="Times New Roman"/>
          <w:b/>
          <w:sz w:val="21"/>
        </w:rPr>
        <w:tab/>
      </w:r>
      <w:r>
        <w:rPr>
          <w:noProof/>
          <w:lang w:eastAsia="ru-RU" w:bidi="ar-SA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-227330</wp:posOffset>
            </wp:positionH>
            <wp:positionV relativeFrom="paragraph">
              <wp:posOffset>15875</wp:posOffset>
            </wp:positionV>
            <wp:extent cx="1802765" cy="1161415"/>
            <wp:effectExtent l="0" t="0" r="0" b="0"/>
            <wp:wrapSquare wrapText="bothSides"/>
            <wp:docPr id="1" name="Рисунок 1" descr="SOUZ 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SOUZ Logo-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16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2F5496" w:themeColor="accent5" w:themeShade="BF"/>
          <w:sz w:val="21"/>
        </w:rPr>
        <w:t>ОБЩЕСТВО С ОГРАНИЧЕННОЙ ОТВЕТСТВЕННОСТЬЮ</w:t>
      </w:r>
    </w:p>
    <w:p w:rsidR="00C31606" w:rsidRDefault="00C50139">
      <w:pPr>
        <w:pStyle w:val="a4"/>
        <w:jc w:val="right"/>
        <w:rPr>
          <w:sz w:val="21"/>
        </w:rPr>
      </w:pPr>
      <w:r>
        <w:rPr>
          <w:rFonts w:ascii="Times New Roman" w:hAnsi="Times New Roman" w:cs="Times New Roman"/>
          <w:b/>
          <w:color w:val="2F5496" w:themeColor="accent5" w:themeShade="BF"/>
          <w:sz w:val="21"/>
        </w:rPr>
        <w:t>«СПЕЦИАЛИЗИРОВАННЫЙ ЗАСТРОЙЩИК «СОЮЗ-ИНВЕСТ»</w:t>
      </w:r>
    </w:p>
    <w:p w:rsidR="00C31606" w:rsidRDefault="00C50139">
      <w:pPr>
        <w:jc w:val="right"/>
        <w:rPr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 xml:space="preserve">630015, Новосибирская обл., Новосибирск г, </w:t>
      </w:r>
    </w:p>
    <w:p w:rsidR="00C31606" w:rsidRDefault="00C50139">
      <w:pPr>
        <w:jc w:val="right"/>
        <w:rPr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  <w:shd w:val="clear" w:color="auto" w:fill="FFFFFF"/>
        </w:rPr>
        <w:t>Николая Островского ул., дом № 195, оф. 5</w:t>
      </w:r>
    </w:p>
    <w:p w:rsidR="00C31606" w:rsidRDefault="00C50139">
      <w:pPr>
        <w:pStyle w:val="a4"/>
        <w:jc w:val="right"/>
        <w:rPr>
          <w:sz w:val="21"/>
        </w:rPr>
      </w:pPr>
      <w:r>
        <w:rPr>
          <w:rFonts w:ascii="Times New Roman" w:hAnsi="Times New Roman" w:cs="Times New Roman"/>
          <w:color w:val="000000"/>
          <w:sz w:val="21"/>
        </w:rPr>
        <w:t xml:space="preserve">ИНН 5448456469 КПП </w:t>
      </w:r>
      <w:r>
        <w:rPr>
          <w:rFonts w:ascii="Times New Roman" w:hAnsi="Times New Roman" w:cs="Times New Roman"/>
          <w:color w:val="00000A"/>
          <w:sz w:val="21"/>
          <w:shd w:val="clear" w:color="auto" w:fill="FFFFFF"/>
          <w:lang w:eastAsia="zh-CN" w:bidi="ar-SA"/>
        </w:rPr>
        <w:t>540501001</w:t>
      </w:r>
      <w:r>
        <w:rPr>
          <w:rFonts w:ascii="Times New Roman" w:hAnsi="Times New Roman" w:cs="Times New Roman"/>
          <w:color w:val="000000" w:themeColor="text1"/>
          <w:sz w:val="21"/>
        </w:rPr>
        <w:t xml:space="preserve"> </w:t>
      </w:r>
      <w:r>
        <w:rPr>
          <w:rFonts w:ascii="Times New Roman" w:hAnsi="Times New Roman" w:cs="Times New Roman"/>
          <w:color w:val="000000"/>
          <w:sz w:val="21"/>
        </w:rPr>
        <w:t>ОГРН 1145476139324</w:t>
      </w:r>
    </w:p>
    <w:p w:rsidR="00C31606" w:rsidRPr="00C50139" w:rsidRDefault="00C50139">
      <w:pPr>
        <w:pStyle w:val="Standard"/>
        <w:jc w:val="right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р/с 40702810644050007078</w:t>
      </w:r>
    </w:p>
    <w:p w:rsidR="00C31606" w:rsidRPr="00C50139" w:rsidRDefault="00C50139">
      <w:pPr>
        <w:pStyle w:val="Standard"/>
        <w:jc w:val="right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СИБИРСКИЙ БАНК ПАО СБЕРБАНК г. Новосибирск</w:t>
      </w:r>
    </w:p>
    <w:p w:rsidR="00C31606" w:rsidRDefault="00C50139">
      <w:pPr>
        <w:pStyle w:val="Standard"/>
        <w:jc w:val="right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к</w:t>
      </w:r>
      <w:r>
        <w:rPr>
          <w:rFonts w:ascii="Times New Roman" w:hAnsi="Times New Roman" w:cs="Times New Roman"/>
          <w:sz w:val="21"/>
          <w:szCs w:val="21"/>
        </w:rPr>
        <w:t>/</w:t>
      </w:r>
      <w:r>
        <w:rPr>
          <w:rFonts w:ascii="Times New Roman" w:hAnsi="Times New Roman" w:cs="Times New Roman"/>
          <w:sz w:val="21"/>
          <w:szCs w:val="21"/>
          <w:lang w:val="ru-RU"/>
        </w:rPr>
        <w:t>с</w:t>
      </w:r>
      <w:r>
        <w:rPr>
          <w:rFonts w:ascii="Times New Roman" w:hAnsi="Times New Roman" w:cs="Times New Roman"/>
          <w:sz w:val="21"/>
          <w:szCs w:val="21"/>
        </w:rPr>
        <w:t xml:space="preserve"> 30101810500000000641</w:t>
      </w:r>
    </w:p>
    <w:p w:rsidR="00C31606" w:rsidRDefault="00C50139">
      <w:pPr>
        <w:pStyle w:val="Standard"/>
        <w:jc w:val="right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БИК</w:t>
      </w:r>
      <w:r>
        <w:rPr>
          <w:rFonts w:ascii="Times New Roman" w:hAnsi="Times New Roman" w:cs="Times New Roman"/>
          <w:sz w:val="21"/>
          <w:szCs w:val="21"/>
        </w:rPr>
        <w:t xml:space="preserve"> 045004641</w:t>
      </w:r>
    </w:p>
    <w:p w:rsidR="00C31606" w:rsidRDefault="00C50139">
      <w:pPr>
        <w:pStyle w:val="a6"/>
        <w:spacing w:before="8" w:line="240" w:lineRule="auto"/>
        <w:rPr>
          <w:sz w:val="21"/>
          <w:szCs w:val="21"/>
          <w:lang w:val="en-US"/>
        </w:rPr>
      </w:pPr>
      <w:r>
        <w:rPr>
          <w:noProof/>
          <w:sz w:val="21"/>
          <w:szCs w:val="21"/>
          <w:lang w:eastAsia="ru-RU"/>
        </w:rPr>
        <mc:AlternateContent>
          <mc:Choice Requires="wps">
            <w:drawing>
              <wp:anchor distT="9525" distB="9525" distL="9525" distR="9525" simplePos="0" relativeHeight="3" behindDoc="0" locked="0" layoutInCell="0" allowOverlap="1">
                <wp:simplePos x="0" y="0"/>
                <wp:positionH relativeFrom="page">
                  <wp:align>left</wp:align>
                </wp:positionH>
                <wp:positionV relativeFrom="paragraph">
                  <wp:posOffset>267970</wp:posOffset>
                </wp:positionV>
                <wp:extent cx="8052435" cy="47625"/>
                <wp:effectExtent l="9525" t="9525" r="9525" b="952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52480" cy="4752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0DC09" id="Прямая соединительная линия 2" o:spid="_x0000_s1026" style="position:absolute;flip:y;z-index:3;visibility:visible;mso-wrap-style:square;mso-wrap-distance-left:.75pt;mso-wrap-distance-top:.75pt;mso-wrap-distance-right:.75pt;mso-wrap-distance-bottom:.75pt;mso-position-horizontal:left;mso-position-horizontal-relative:page;mso-position-vertical:absolute;mso-position-vertical-relative:text" from="0,21.1pt" to="634.0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" o:allowincell="f" strokecolor="#2f5597" strokeweight=".53mm">
                <w10:wrap anchorx="page"/>
              </v:line>
            </w:pict>
          </mc:Fallback>
        </mc:AlternateContent>
      </w:r>
    </w:p>
    <w:p w:rsidR="00C31606" w:rsidRDefault="00C3160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en-US" w:eastAsia="ar-SA" w:bidi="ar-SA"/>
        </w:rPr>
      </w:pPr>
    </w:p>
    <w:p w:rsidR="00C31606" w:rsidRPr="00C50139" w:rsidRDefault="00C50139">
      <w:pPr>
        <w:spacing w:line="240" w:lineRule="auto"/>
        <w:jc w:val="center"/>
        <w:rPr>
          <w:sz w:val="21"/>
          <w:szCs w:val="21"/>
          <w:lang w:val="en-US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ar-SA" w:bidi="ar-SA"/>
        </w:rPr>
        <w:t>ДОГОВОР</w:t>
      </w:r>
      <w:r>
        <w:rPr>
          <w:rFonts w:ascii="Times New Roman" w:eastAsia="Times New Roman" w:hAnsi="Times New Roman" w:cs="Times New Roman"/>
          <w:b/>
          <w:sz w:val="21"/>
          <w:szCs w:val="21"/>
          <w:lang w:val="en-US"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en-US" w:eastAsia="ar-SA" w:bidi="ar-SA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  <w:lang w:val="en-US"/>
        </w:rPr>
        <w:t>${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1"/>
          <w:szCs w:val="21"/>
          <w:lang w:val="en-US"/>
        </w:rPr>
        <w:t>estate_deal.agreement_number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1"/>
          <w:szCs w:val="21"/>
          <w:lang w:val="en-US"/>
        </w:rPr>
        <w:t>}</w:t>
      </w:r>
    </w:p>
    <w:p w:rsidR="00C31606" w:rsidRDefault="00C50139">
      <w:pPr>
        <w:spacing w:line="240" w:lineRule="auto"/>
        <w:jc w:val="center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участия в долевом строительстве многоквартирного дома</w:t>
      </w:r>
    </w:p>
    <w:p w:rsidR="00C31606" w:rsidRDefault="00C31606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ar-SA" w:bidi="ar-SA"/>
        </w:rPr>
      </w:pPr>
    </w:p>
    <w:tbl>
      <w:tblPr>
        <w:tblStyle w:val="af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31606" w:rsidRPr="00C50139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50139">
            <w:pPr>
              <w:widowControl w:val="0"/>
              <w:tabs>
                <w:tab w:val="left" w:pos="8676"/>
              </w:tabs>
              <w:suppressAutoHyphens w:val="0"/>
              <w:spacing w:before="20" w:line="240" w:lineRule="auto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1"/>
                <w:szCs w:val="21"/>
                <w:lang w:eastAsia="ru-RU" w:bidi="ru-RU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1"/>
                <w:szCs w:val="21"/>
                <w:lang w:val="en-US" w:eastAsia="ru-RU" w:bidi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1"/>
                <w:szCs w:val="21"/>
                <w:lang w:eastAsia="ru-RU" w:bidi="ru-RU"/>
              </w:rPr>
              <w:t>Новосибирск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31606" w:rsidRPr="00C50139" w:rsidRDefault="00C50139">
            <w:pPr>
              <w:widowControl w:val="0"/>
              <w:tabs>
                <w:tab w:val="left" w:pos="8676"/>
              </w:tabs>
              <w:suppressAutoHyphens w:val="0"/>
              <w:spacing w:before="20" w:line="240" w:lineRule="auto"/>
              <w:jc w:val="right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estate_deal.agreement_date_propis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}</w:t>
            </w:r>
          </w:p>
        </w:tc>
      </w:tr>
    </w:tbl>
    <w:p w:rsidR="00C31606" w:rsidRDefault="00C31606">
      <w:pPr>
        <w:widowControl w:val="0"/>
        <w:suppressAutoHyphens w:val="0"/>
        <w:spacing w:before="6" w:line="240" w:lineRule="auto"/>
        <w:ind w:left="316" w:right="301"/>
        <w:jc w:val="both"/>
        <w:rPr>
          <w:rFonts w:ascii="Times New Roman" w:eastAsia="Times New Roman" w:hAnsi="Times New Roman" w:cs="Times New Roman"/>
          <w:b/>
          <w:kern w:val="0"/>
          <w:sz w:val="21"/>
          <w:szCs w:val="21"/>
          <w:lang w:val="en-US" w:eastAsia="ru-RU" w:bidi="ru-RU"/>
        </w:rPr>
      </w:pPr>
    </w:p>
    <w:p w:rsidR="00C31606" w:rsidRDefault="00C50139">
      <w:pPr>
        <w:spacing w:line="240" w:lineRule="auto"/>
        <w:ind w:firstLine="567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Общество с </w:t>
      </w:r>
      <w:r>
        <w:rPr>
          <w:rFonts w:ascii="Times New Roman" w:hAnsi="Times New Roman" w:cs="Times New Roman"/>
          <w:b/>
          <w:sz w:val="21"/>
          <w:szCs w:val="21"/>
        </w:rPr>
        <w:t>ограниченной ответственностью «Специализированный застройщик «Союз – Инвест»</w:t>
      </w:r>
      <w:r>
        <w:rPr>
          <w:rFonts w:ascii="Times New Roman" w:hAnsi="Times New Roman" w:cs="Times New Roman"/>
          <w:sz w:val="21"/>
          <w:szCs w:val="21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1"/>
          <w:szCs w:val="21"/>
        </w:rPr>
        <w:t>"Застройщик"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 xml:space="preserve">в лице Никитиной Марины Валерьевны, действующей на основании доверенности 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ED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615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DD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1-4892-4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EC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3-9220-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EE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6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A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8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DB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65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E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4</w:t>
      </w:r>
      <w:r>
        <w:rPr>
          <w:rFonts w:ascii="Times New Roman" w:hAnsi="Times New Roman" w:cs="Times New Roman"/>
          <w:i/>
          <w:color w:val="000000"/>
          <w:sz w:val="21"/>
          <w:szCs w:val="21"/>
          <w:lang w:val="en-US"/>
        </w:rPr>
        <w:t>E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 xml:space="preserve"> от 12 сентября 2024 года, реес</w:t>
      </w:r>
      <w:r>
        <w:rPr>
          <w:rFonts w:ascii="Times New Roman" w:hAnsi="Times New Roman" w:cs="Times New Roman"/>
          <w:i/>
          <w:color w:val="000000"/>
          <w:sz w:val="21"/>
          <w:szCs w:val="21"/>
        </w:rPr>
        <w:t>тровый №54/10-н/54-2024-6-349, удостоверенной Беспаловой Ларисой Васильевной, нотариусом нотариального округа города Новосибирска, с одной стороны, и</w:t>
      </w:r>
    </w:p>
    <w:p w:rsidR="00C31606" w:rsidRDefault="00C50139">
      <w:pPr>
        <w:ind w:left="45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</w:p>
    <w:tbl>
      <w:tblPr>
        <w:tblStyle w:val="2"/>
        <w:tblW w:w="1002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020"/>
      </w:tblGrid>
      <w:tr w:rsidR="00C31606">
        <w:tc>
          <w:tcPr>
            <w:tcW w:w="10020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50139">
            <w:pPr>
              <w:ind w:left="45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contacts.citizen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} РФ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${contacts.name} 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contacts.dob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}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года рождения.</w:t>
            </w:r>
          </w:p>
          <w:p w:rsidR="00C31606" w:rsidRPr="00C50139" w:rsidRDefault="00C50139">
            <w:pPr>
              <w:ind w:left="45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</w:t>
            </w:r>
            <w:r>
              <w:rPr>
                <w:rFonts w:ascii="Times New Roman" w:eastAsia="Liberation Serif" w:hAnsi="Times New Roman" w:cs="Times New Roman"/>
                <w:color w:val="222222"/>
                <w:sz w:val="21"/>
                <w:szCs w:val="21"/>
                <w:shd w:val="clear" w:color="auto" w:fill="FFFFFF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contacts.passport_bithplace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}</w:t>
            </w:r>
          </w:p>
          <w:p w:rsidR="00C31606" w:rsidRPr="00C50139" w:rsidRDefault="00C50139">
            <w:pPr>
              <w:ind w:left="45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contacts.passport_type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серия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contacts.passport_num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выдан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contacts.passport_date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. 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contacts.passport_organ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}</w:t>
            </w:r>
          </w:p>
          <w:p w:rsidR="00C31606" w:rsidRPr="00C50139" w:rsidRDefault="00C50139">
            <w:pPr>
              <w:ind w:left="45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Зарегистрирован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): ${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contacts.passport_address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}.</w:t>
            </w:r>
          </w:p>
          <w:p w:rsidR="00C31606" w:rsidRPr="00C50139" w:rsidRDefault="00C50139">
            <w:pPr>
              <w:ind w:left="45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Номер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телефона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 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contacts.phones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},</w:t>
            </w:r>
          </w:p>
          <w:p w:rsidR="00C31606" w:rsidRDefault="00C50139">
            <w:pPr>
              <w:ind w:left="45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Адрес электронной почт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: </w:t>
            </w:r>
            <w:r>
              <w:rPr>
                <w:rFonts w:ascii="Times New Roman" w:eastAsia="Liberation Serif" w:hAnsi="Times New Roman" w:cs="Times New Roman"/>
                <w:b/>
                <w:sz w:val="21"/>
                <w:szCs w:val="21"/>
                <w:lang w:eastAsia="ru-RU"/>
              </w:rPr>
              <w:t>${</w:t>
            </w:r>
            <w:proofErr w:type="spellStart"/>
            <w:r>
              <w:rPr>
                <w:rFonts w:ascii="Times New Roman" w:eastAsia="Liberation Serif" w:hAnsi="Times New Roman" w:cs="Times New Roman"/>
                <w:b/>
                <w:sz w:val="21"/>
                <w:szCs w:val="21"/>
                <w:lang w:eastAsia="ru-RU"/>
              </w:rPr>
              <w:t>contacts.emails</w:t>
            </w:r>
            <w:proofErr w:type="spellEnd"/>
            <w:r>
              <w:rPr>
                <w:rFonts w:ascii="Times New Roman" w:eastAsia="Liberation Serif" w:hAnsi="Times New Roman" w:cs="Times New Roman"/>
                <w:b/>
                <w:sz w:val="21"/>
                <w:szCs w:val="21"/>
                <w:lang w:eastAsia="ru-RU"/>
              </w:rPr>
              <w:t>}</w:t>
            </w:r>
          </w:p>
          <w:p w:rsidR="00C31606" w:rsidRDefault="00C50139">
            <w:pPr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СНИЛС:</w:t>
            </w:r>
            <w:r>
              <w:rPr>
                <w:rFonts w:ascii="Times New Roman" w:eastAsia="Liberation Serif" w:hAnsi="Times New Roman" w:cs="Times New Roman"/>
                <w:b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contacts.snils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}</w:t>
            </w:r>
          </w:p>
          <w:p w:rsidR="00C31606" w:rsidRDefault="00C50139">
            <w:pPr>
              <w:ind w:left="45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ИНН: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 ${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contacts.fl_inn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}</w:t>
            </w:r>
          </w:p>
          <w:p w:rsidR="00C31606" w:rsidRDefault="00C31606">
            <w:pPr>
              <w:ind w:left="4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31606" w:rsidRDefault="00C50139">
      <w:pPr>
        <w:widowControl w:val="0"/>
        <w:suppressAutoHyphens w:val="0"/>
        <w:spacing w:before="1" w:line="240" w:lineRule="auto"/>
        <w:ind w:right="292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${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imenuem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}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в дальнейшем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"Участник долевого строительства"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, действующий от своего имени, с другой стороны, заключили настоящий Договор о следующем:</w:t>
      </w:r>
    </w:p>
    <w:p w:rsidR="00C31606" w:rsidRDefault="00C31606">
      <w:pPr>
        <w:widowControl w:val="0"/>
        <w:suppressAutoHyphens w:val="0"/>
        <w:spacing w:before="1" w:line="240" w:lineRule="auto"/>
        <w:ind w:right="292"/>
        <w:jc w:val="both"/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</w:pPr>
    </w:p>
    <w:p w:rsidR="00C31606" w:rsidRDefault="00C50139">
      <w:pPr>
        <w:widowControl w:val="0"/>
        <w:suppressAutoHyphens w:val="0"/>
        <w:spacing w:before="1" w:line="240" w:lineRule="auto"/>
        <w:ind w:right="292"/>
        <w:jc w:val="center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1. ПРЕДМЕТ ДОГОВОРА</w:t>
      </w:r>
    </w:p>
    <w:p w:rsidR="00C31606" w:rsidRDefault="00C31606">
      <w:pPr>
        <w:widowControl w:val="0"/>
        <w:suppressAutoHyphens w:val="0"/>
        <w:spacing w:before="1" w:line="240" w:lineRule="auto"/>
        <w:ind w:right="292"/>
        <w:jc w:val="center"/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</w:pPr>
    </w:p>
    <w:p w:rsidR="00C31606" w:rsidRDefault="00C50139">
      <w:pPr>
        <w:widowControl w:val="0"/>
        <w:numPr>
          <w:ilvl w:val="1"/>
          <w:numId w:val="6"/>
        </w:numPr>
        <w:tabs>
          <w:tab w:val="left" w:pos="1065"/>
        </w:tabs>
        <w:suppressAutoHyphens w:val="0"/>
        <w:spacing w:line="240" w:lineRule="auto"/>
        <w:ind w:left="0"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По настоящему Договору Застройщик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обязуется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в предусмотренный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Договором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срок своими силами и (или) с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привлечением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других лиц построить (создать) многоквартирный многоэтажный </w:t>
      </w:r>
      <w:r>
        <w:rPr>
          <w:rFonts w:ascii="Times New Roman" w:eastAsia="Times New Roman" w:hAnsi="Times New Roman" w:cs="Times New Roman"/>
          <w:spacing w:val="-4"/>
          <w:kern w:val="0"/>
          <w:sz w:val="21"/>
          <w:szCs w:val="21"/>
          <w:lang w:eastAsia="ru-RU" w:bidi="ru-RU"/>
        </w:rPr>
        <w:t xml:space="preserve">дом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№5 (по генплану)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(далее –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многоквартирный дом)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–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val="en-US" w:eastAsia="ru-RU" w:bidi="ru-RU"/>
        </w:rPr>
        <w:t>I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 этап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строительства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многоквартирных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жилых </w:t>
      </w:r>
      <w:r>
        <w:rPr>
          <w:rFonts w:ascii="Times New Roman" w:eastAsia="Times New Roman" w:hAnsi="Times New Roman" w:cs="Times New Roman"/>
          <w:spacing w:val="-4"/>
          <w:kern w:val="0"/>
          <w:sz w:val="21"/>
          <w:szCs w:val="21"/>
          <w:lang w:eastAsia="ru-RU" w:bidi="ru-RU"/>
        </w:rPr>
        <w:t xml:space="preserve">домов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на земельных участках с кадастровыми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номерами: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, площадью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100 000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кв.м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.,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расположенный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по адресу: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Российская Федерация,  Новосибирская область, город Новосибирск, </w:t>
      </w:r>
      <w:r>
        <w:rPr>
          <w:rFonts w:ascii="Times New Roman" w:eastAsia="Times New Roman" w:hAnsi="Times New Roman" w:cs="Times New Roman"/>
          <w:b/>
          <w:spacing w:val="2"/>
          <w:kern w:val="0"/>
          <w:sz w:val="21"/>
          <w:szCs w:val="21"/>
          <w:lang w:eastAsia="ru-RU" w:bidi="ru-RU"/>
        </w:rPr>
        <w:t xml:space="preserve">Калининский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район, улица Тюленина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(адрес строите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льный,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почтовый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адрес </w:t>
      </w:r>
      <w:r>
        <w:rPr>
          <w:rFonts w:ascii="Times New Roman" w:eastAsia="Times New Roman" w:hAnsi="Times New Roman" w:cs="Times New Roman"/>
          <w:spacing w:val="-6"/>
          <w:kern w:val="0"/>
          <w:sz w:val="21"/>
          <w:szCs w:val="21"/>
          <w:lang w:eastAsia="ru-RU" w:bidi="ru-RU"/>
        </w:rPr>
        <w:t xml:space="preserve">будет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присвоен после приемки и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 xml:space="preserve">ввода многоквартирного дома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в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>эксплуатацию):</w:t>
      </w:r>
    </w:p>
    <w:p w:rsidR="00C31606" w:rsidRDefault="00C50139">
      <w:pPr>
        <w:widowControl w:val="0"/>
        <w:tabs>
          <w:tab w:val="left" w:pos="142"/>
        </w:tabs>
        <w:suppressAutoHyphens w:val="0"/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- назначение – многоквартирный дом;</w:t>
      </w:r>
    </w:p>
    <w:p w:rsidR="00C31606" w:rsidRDefault="00C50139">
      <w:pPr>
        <w:widowControl w:val="0"/>
        <w:tabs>
          <w:tab w:val="left" w:pos="142"/>
        </w:tabs>
        <w:suppressAutoHyphens w:val="0"/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- количество этажей – 16-13-10 этажей;</w:t>
      </w:r>
    </w:p>
    <w:p w:rsidR="00C31606" w:rsidRDefault="00C50139">
      <w:pPr>
        <w:widowControl w:val="0"/>
        <w:tabs>
          <w:tab w:val="left" w:pos="142"/>
        </w:tabs>
        <w:suppressAutoHyphens w:val="0"/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- количество подземных – 1 этаж;</w:t>
      </w:r>
    </w:p>
    <w:p w:rsidR="00C31606" w:rsidRDefault="00C50139">
      <w:pPr>
        <w:widowControl w:val="0"/>
        <w:tabs>
          <w:tab w:val="left" w:pos="142"/>
          <w:tab w:val="left" w:pos="231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- общая площадь – </w:t>
      </w:r>
      <w:r>
        <w:rPr>
          <w:rFonts w:ascii="Times New Roman" w:eastAsia="Times New Roman" w:hAnsi="Times New Roman" w:cs="Times New Roman"/>
          <w:color w:val="000000"/>
          <w:spacing w:val="-3"/>
          <w:kern w:val="0"/>
          <w:sz w:val="21"/>
          <w:szCs w:val="21"/>
          <w:lang w:eastAsia="ru-RU" w:bidi="ru-RU"/>
        </w:rPr>
        <w:t>28 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kern w:val="0"/>
          <w:sz w:val="21"/>
          <w:szCs w:val="21"/>
          <w:lang w:eastAsia="ru-RU" w:bidi="ru-RU"/>
        </w:rPr>
        <w:t>306,2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кв.м.</w:t>
      </w:r>
      <w:proofErr w:type="gramEnd"/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;</w:t>
      </w:r>
    </w:p>
    <w:p w:rsidR="00C31606" w:rsidRDefault="00C50139">
      <w:pPr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 материал наружных стен – сборные Ж/Б панели заводского изготовления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 xml:space="preserve">с утеплением наружных стен </w:t>
      </w:r>
      <w:proofErr w:type="spellStart"/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>минераловатными</w:t>
      </w:r>
      <w:proofErr w:type="spellEnd"/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 xml:space="preserve"> плитами с облицовкой по металлическому каркасу навесной вентилируемой фасадной системы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C31606" w:rsidRDefault="00C50139">
      <w:pPr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 наружная отделка: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>навесная вентилируемая фасадная сис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>тема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C31606" w:rsidRDefault="00C50139">
      <w:pPr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-материал поэтажных перекрытий –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>сборные железобетонные панели заводского изготовления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C31606" w:rsidRDefault="00C50139">
      <w:pPr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-класс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энергоэффективности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–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>В (высокий) согласно таблицы 15 СП 50.13330.2012 «СНиП 23-02-2003 «Тепловая защита зданий»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:rsidR="00C31606" w:rsidRDefault="00C50139">
      <w:pPr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 класс сейсмостойкости –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 xml:space="preserve">6 баллов (для средних грунтовых условий, карта А) категория сложности инженерно-геологических условий – 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 xml:space="preserve"> (средняя)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:rsidR="00C31606" w:rsidRDefault="00C50139">
      <w:pPr>
        <w:widowControl w:val="0"/>
        <w:numPr>
          <w:ilvl w:val="1"/>
          <w:numId w:val="7"/>
        </w:numPr>
        <w:tabs>
          <w:tab w:val="left" w:pos="142"/>
        </w:tabs>
        <w:suppressAutoHyphens w:val="0"/>
        <w:spacing w:line="240" w:lineRule="auto"/>
        <w:ind w:left="0"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Застройщик осуществляет строительство на основании:</w:t>
      </w:r>
    </w:p>
    <w:p w:rsidR="00C31606" w:rsidRDefault="00C50139">
      <w:pPr>
        <w:numPr>
          <w:ilvl w:val="0"/>
          <w:numId w:val="1"/>
        </w:numPr>
        <w:tabs>
          <w:tab w:val="left" w:pos="142"/>
        </w:tabs>
        <w:spacing w:line="240" w:lineRule="auto"/>
        <w:ind w:left="0" w:firstLine="709"/>
        <w:contextualSpacing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Договора аренды земельного участка на территории города Новосибирска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от «27» апреля 20</w:t>
      </w: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22 года №133848;</w:t>
      </w:r>
    </w:p>
    <w:p w:rsidR="00C31606" w:rsidRDefault="00C50139">
      <w:pPr>
        <w:widowControl w:val="0"/>
        <w:numPr>
          <w:ilvl w:val="0"/>
          <w:numId w:val="1"/>
        </w:numPr>
        <w:tabs>
          <w:tab w:val="left" w:pos="142"/>
        </w:tabs>
        <w:suppressAutoHyphens w:val="0"/>
        <w:spacing w:line="240" w:lineRule="auto"/>
        <w:ind w:left="0"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Разрешения на строительство №54-35-149-2024 </w:t>
      </w:r>
      <w:r>
        <w:rPr>
          <w:rFonts w:ascii="Times New Roman" w:eastAsia="Times New Roman" w:hAnsi="Times New Roman" w:cs="Times New Roman"/>
          <w:spacing w:val="-3"/>
          <w:kern w:val="0"/>
          <w:sz w:val="21"/>
          <w:szCs w:val="21"/>
          <w:lang w:eastAsia="ru-RU" w:bidi="ru-RU"/>
        </w:rPr>
        <w:t>от 18.09.2024</w:t>
      </w:r>
      <w:r>
        <w:rPr>
          <w:rFonts w:ascii="Times New Roman" w:eastAsia="Times New Roman" w:hAnsi="Times New Roman" w:cs="Times New Roman"/>
          <w:spacing w:val="5"/>
          <w:kern w:val="0"/>
          <w:sz w:val="21"/>
          <w:szCs w:val="21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года;</w:t>
      </w:r>
    </w:p>
    <w:p w:rsidR="00C31606" w:rsidRDefault="00C50139">
      <w:pPr>
        <w:widowControl w:val="0"/>
        <w:numPr>
          <w:ilvl w:val="0"/>
          <w:numId w:val="1"/>
        </w:numPr>
        <w:tabs>
          <w:tab w:val="left" w:pos="142"/>
        </w:tabs>
        <w:suppressAutoHyphens w:val="0"/>
        <w:spacing w:line="240" w:lineRule="auto"/>
        <w:ind w:left="0" w:firstLine="709"/>
        <w:jc w:val="both"/>
      </w:pPr>
      <w:r>
        <w:rPr>
          <w:rFonts w:ascii="Times New Roman" w:hAnsi="Times New Roman" w:cs="Times New Roman"/>
          <w:sz w:val="21"/>
          <w:szCs w:val="21"/>
        </w:rPr>
        <w:t xml:space="preserve">Проектной декларации, опубликованной на сайте </w:t>
      </w:r>
      <w:hyperlink r:id="rId6">
        <w:r>
          <w:rPr>
            <w:rStyle w:val="a7"/>
            <w:rFonts w:ascii="Times New Roman" w:hAnsi="Times New Roman" w:cs="Times New Roman"/>
            <w:sz w:val="21"/>
            <w:szCs w:val="21"/>
          </w:rPr>
          <w:t>www.isk-soyuz-nsk.ru</w:t>
        </w:r>
      </w:hyperlink>
      <w:r>
        <w:rPr>
          <w:rFonts w:ascii="Times New Roman" w:hAnsi="Times New Roman" w:cs="Times New Roman"/>
          <w:sz w:val="21"/>
          <w:szCs w:val="21"/>
        </w:rPr>
        <w:t xml:space="preserve"> и </w:t>
      </w:r>
      <w:hyperlink r:id="rId7">
        <w:r>
          <w:rPr>
            <w:rStyle w:val="a7"/>
            <w:rFonts w:ascii="Times New Roman" w:hAnsi="Times New Roman" w:cs="Times New Roman"/>
            <w:sz w:val="21"/>
            <w:szCs w:val="21"/>
          </w:rPr>
          <w:t>https://наш.дом.рф</w:t>
        </w:r>
      </w:hyperlink>
      <w:r>
        <w:rPr>
          <w:rFonts w:ascii="Times New Roman" w:hAnsi="Times New Roman" w:cs="Times New Roman"/>
          <w:sz w:val="21"/>
          <w:szCs w:val="21"/>
        </w:rPr>
        <w:t xml:space="preserve">. </w:t>
      </w:r>
    </w:p>
    <w:p w:rsidR="00C31606" w:rsidRDefault="00C50139">
      <w:pPr>
        <w:widowControl w:val="0"/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lastRenderedPageBreak/>
        <w:t xml:space="preserve">1.3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</w:t>
      </w:r>
      <w:r>
        <w:rPr>
          <w:rFonts w:ascii="Times New Roman" w:hAnsi="Times New Roman" w:cs="Times New Roman"/>
          <w:b/>
          <w:sz w:val="21"/>
          <w:szCs w:val="21"/>
        </w:rPr>
        <w:t>${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estate_</w:t>
      </w:r>
      <w:proofErr w:type="gramStart"/>
      <w:r>
        <w:rPr>
          <w:rFonts w:ascii="Times New Roman" w:hAnsi="Times New Roman" w:cs="Times New Roman"/>
          <w:b/>
          <w:sz w:val="21"/>
          <w:szCs w:val="21"/>
        </w:rPr>
        <w:t>buy.ownership:pad</w:t>
      </w:r>
      <w:proofErr w:type="gramEnd"/>
      <w:r>
        <w:rPr>
          <w:rFonts w:ascii="Times New Roman" w:hAnsi="Times New Roman" w:cs="Times New Roman"/>
          <w:b/>
          <w:sz w:val="21"/>
          <w:szCs w:val="21"/>
        </w:rPr>
        <w:t>:vin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>}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,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при условии полной оплаты цены Договора и выполнени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я Участником долевого строительства п. 2.4 настоящего Договора, а Участник долевого строительства обязуется уплатить обусловленную цену Договора и принять Объект долевого строительства.</w:t>
      </w:r>
    </w:p>
    <w:p w:rsidR="00C31606" w:rsidRDefault="00C50139">
      <w:pPr>
        <w:widowControl w:val="0"/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Описание Объекта долевого строительства определяется в проектной докум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ентации:</w:t>
      </w:r>
    </w:p>
    <w:p w:rsidR="00C31606" w:rsidRDefault="00C50139">
      <w:pPr>
        <w:widowControl w:val="0"/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Новосибирская область, город Новосибирск, Калининский район, </w:t>
      </w:r>
      <w:r>
        <w:rPr>
          <w:rFonts w:ascii="Times New Roman" w:eastAsia="Times New Roman" w:hAnsi="Times New Roman" w:cs="Times New Roman"/>
          <w:spacing w:val="-4"/>
          <w:kern w:val="0"/>
          <w:sz w:val="21"/>
          <w:szCs w:val="21"/>
          <w:lang w:eastAsia="ru-RU" w:bidi="ru-RU"/>
        </w:rPr>
        <w:t xml:space="preserve">улица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Тюленина.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Будущий номер помещения №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estate_deal.deal_objectnum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}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 w:bidi="ar-SA"/>
        </w:rPr>
        <w:t xml:space="preserve">Подъезд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estate.geo_house_entrance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}</w:t>
      </w:r>
      <w:r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 w:bidi="ar-SA"/>
        </w:rPr>
        <w:t xml:space="preserve">этаж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estate.estate_floor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}</w:t>
      </w:r>
      <w:r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estate.estate_rooms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 w:bidi="ar-SA"/>
        </w:rPr>
        <w:t>}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 w:bidi="ar-SA"/>
        </w:rPr>
        <w:t xml:space="preserve"> - комнатная квартира</w:t>
      </w:r>
    </w:p>
    <w:p w:rsidR="00C31606" w:rsidRDefault="00C50139">
      <w:pPr>
        <w:tabs>
          <w:tab w:val="left" w:pos="-330"/>
          <w:tab w:val="left" w:pos="20406"/>
          <w:tab w:val="left" w:pos="20586"/>
          <w:tab w:val="left" w:pos="21126"/>
          <w:tab w:val="left" w:pos="28866"/>
        </w:tabs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- площадь </w:t>
      </w: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Объекта долевого строительства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без учета лоджии (балкона) –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estate.estate_area_minus_loggia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}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кв.м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.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- площадь лоджии (балкона) с соответствующим коэффициентом –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estate.estate_area_loggia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} ${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estate.estate_area_balcony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}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кв.м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.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- общая площадь </w:t>
      </w: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Объекта долевого строительства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 xml:space="preserve"> с учетом лоджии (балкона) с соответствующим коэффициентом – 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${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estate.estate_area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 xml:space="preserve">}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кв.м</w:t>
      </w:r>
      <w:proofErr w:type="spellEnd"/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ru-RU"/>
        </w:rPr>
        <w:t>.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1.4. Техническое состояние на момент сдачи: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Застройщиком выполняются следующие виды работ: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стяжка пола (кроме санузлов);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установка вх</w:t>
      </w:r>
      <w:r>
        <w:rPr>
          <w:rFonts w:ascii="Times New Roman" w:hAnsi="Times New Roman" w:cs="Times New Roman"/>
          <w:sz w:val="21"/>
          <w:szCs w:val="21"/>
        </w:rPr>
        <w:t xml:space="preserve">одной металлической двери;    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монтаж/установка ПВХ окон и балконных блоков без отделки и подоконных досок;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остекление лоджии (алюминиевый профиль);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монтаж системы электроснабжения с установкой розеток, выключателей, установка охранно-пожарной сигнал</w:t>
      </w:r>
      <w:r>
        <w:rPr>
          <w:rFonts w:ascii="Times New Roman" w:hAnsi="Times New Roman" w:cs="Times New Roman"/>
          <w:sz w:val="21"/>
          <w:szCs w:val="21"/>
        </w:rPr>
        <w:t>изации;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монтаж общей домовой системы водоснабжения с установкой поквартирных счетчиков горячей и холодной воды;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монтаж общей домовой системы канализации;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монтаж системы отопления с установкой отопительных приборов;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стены в жилых комнатах, прихожих, коридорах и кухнях: категория поверхности </w:t>
      </w:r>
      <w:r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ru-RU" w:bidi="ru-RU"/>
        </w:rPr>
        <w:t>согласно ГОСТ 13015-2012 с категорией поверхности А4;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В стоимость строительства </w:t>
      </w:r>
      <w:r>
        <w:rPr>
          <w:rFonts w:ascii="Times New Roman" w:hAnsi="Times New Roman" w:cs="Times New Roman"/>
          <w:b/>
          <w:sz w:val="21"/>
          <w:szCs w:val="21"/>
        </w:rPr>
        <w:t>не включаются</w:t>
      </w:r>
      <w:r>
        <w:rPr>
          <w:rFonts w:ascii="Times New Roman" w:hAnsi="Times New Roman" w:cs="Times New Roman"/>
          <w:sz w:val="21"/>
          <w:szCs w:val="21"/>
        </w:rPr>
        <w:t xml:space="preserve"> и Застройщиком </w:t>
      </w:r>
      <w:r>
        <w:rPr>
          <w:rFonts w:ascii="Times New Roman" w:hAnsi="Times New Roman" w:cs="Times New Roman"/>
          <w:b/>
          <w:sz w:val="21"/>
          <w:szCs w:val="21"/>
        </w:rPr>
        <w:t>не выполняются</w:t>
      </w:r>
      <w:r>
        <w:rPr>
          <w:rFonts w:ascii="Times New Roman" w:hAnsi="Times New Roman" w:cs="Times New Roman"/>
          <w:sz w:val="21"/>
          <w:szCs w:val="21"/>
        </w:rPr>
        <w:t xml:space="preserve"> следующие виды работ: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внутриквартирный монтаж водосн</w:t>
      </w:r>
      <w:r>
        <w:rPr>
          <w:rFonts w:ascii="Times New Roman" w:hAnsi="Times New Roman" w:cs="Times New Roman"/>
          <w:sz w:val="21"/>
          <w:szCs w:val="21"/>
        </w:rPr>
        <w:t>абжения;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внутриквартирный монтаж канализации;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наклейка обоев;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настилка напольного покрытия с устройством теплозвукоизоляционной подстилки;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укладка плитки в санузлах;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установка межкомнатных дверей и дверей в санузлах и кладовых;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-установка электро</w:t>
      </w:r>
      <w:r>
        <w:rPr>
          <w:rFonts w:ascii="Times New Roman" w:hAnsi="Times New Roman" w:cs="Times New Roman"/>
          <w:sz w:val="21"/>
          <w:szCs w:val="21"/>
        </w:rPr>
        <w:t>плиты, устройства защитного отключения;</w:t>
      </w:r>
    </w:p>
    <w:p w:rsidR="00C31606" w:rsidRDefault="00C50139">
      <w:pPr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чистовая шпатлевка стен и потолков, чистовая покраска потолков и стен.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 xml:space="preserve">- установка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санфаянса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 xml:space="preserve"> (ванна, мойка, раковина, унитаз и смесители).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 w:bidi="ar-SA"/>
        </w:rPr>
        <w:t>Участник долевого строительства вправе приступить к отделочным работам в Об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 w:bidi="ar-SA"/>
        </w:rPr>
        <w:t>ъекте долевого строительства только после подписания Акта приема-передачи.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 w:bidi="ar-SA"/>
        </w:rPr>
        <w:t>1.5. Настоящий Договор подлежит государственной регистрации и считает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ся заключенным с момента такой регистрации. Расходы по государственной регистрации настоящего договора и всех со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глашений к нему оплачиваются за счет сторон.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1.6. Земельный участок, на котором строится многоквартирный многоэтажный дом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ar-SA" w:bidi="ar-SA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ar-SA" w:bidi="ar-SA"/>
        </w:rPr>
        <w:t>5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 xml:space="preserve"> (по генплану), входящий в состав Объекта капитального строительства Многоквартирные жилые дома на земельных участках с кадастровыми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 xml:space="preserve"> номерами: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ar-SA" w:bidi="ar-SA"/>
        </w:rPr>
        <w:t>,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 xml:space="preserve"> а также элементы озеленения и благоустройства, необходимые для эксплуатации указанных многоквартирных домов, будет сформирован в соответствии с частью 4 статьи 16 Федеральный закон "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О введении в действие Жилищного кодекса Российской Федерации" от 29.12.2004 № 189-ФЗ, после окончания строительства всех многоквартирных домов. После постановки сформированного для эксплуатации многоквартирного дома, земельного участка на государственный к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адастровый учет,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1.7. Зас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тройщик заверяет и гарантирует, что права требования, передаваемые Участнику долевого строительства приобретены в соответствии с законодательством РФ и на момент заключения Договора, являются действительными. Застройщик подтверждает и гарантирует, что прав</w:t>
      </w:r>
      <w:r>
        <w:rPr>
          <w:rFonts w:ascii="Times New Roman" w:eastAsia="Times New Roman" w:hAnsi="Times New Roman" w:cs="Times New Roman"/>
          <w:sz w:val="21"/>
          <w:szCs w:val="21"/>
          <w:lang w:eastAsia="ar-SA" w:bidi="ar-SA"/>
        </w:rPr>
        <w:t>а требования никому не проданы, не уступлены, в споре, под арестом или запрещением не состоят, нигде не заложены и не обременены.</w:t>
      </w:r>
    </w:p>
    <w:p w:rsidR="00C31606" w:rsidRDefault="00C31606">
      <w:pPr>
        <w:spacing w:line="240" w:lineRule="auto"/>
        <w:ind w:firstLine="709"/>
        <w:jc w:val="both"/>
        <w:rPr>
          <w:sz w:val="21"/>
          <w:szCs w:val="21"/>
        </w:rPr>
      </w:pPr>
    </w:p>
    <w:p w:rsidR="00C31606" w:rsidRDefault="00C50139">
      <w:pPr>
        <w:pStyle w:val="ConsNormal"/>
        <w:widowControl/>
        <w:spacing w:line="240" w:lineRule="auto"/>
        <w:ind w:right="0"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>2. ЦЕНА ДОГОВОРА И ПОРЯДОК РАСЧЕТОВ</w:t>
      </w:r>
    </w:p>
    <w:p w:rsidR="00C31606" w:rsidRDefault="00C31606">
      <w:pPr>
        <w:pStyle w:val="ConsNormal"/>
        <w:widowControl/>
        <w:spacing w:line="240" w:lineRule="auto"/>
        <w:ind w:right="0" w:firstLine="709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2.1. Цена Договора на дату заключения составляет 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${</w:t>
      </w:r>
      <w:proofErr w:type="spellStart"/>
      <w:r>
        <w:rPr>
          <w:rFonts w:ascii="Times New Roman" w:hAnsi="Times New Roman" w:cs="Times New Roman"/>
          <w:b/>
          <w:color w:val="000000"/>
          <w:sz w:val="21"/>
          <w:szCs w:val="21"/>
        </w:rPr>
        <w:t>estate_deal.deal_sum|clarification</w:t>
      </w:r>
      <w:proofErr w:type="spellEnd"/>
      <w:r>
        <w:rPr>
          <w:rFonts w:ascii="Times New Roman" w:hAnsi="Times New Roman" w:cs="Times New Roman"/>
          <w:b/>
          <w:color w:val="000000"/>
          <w:sz w:val="21"/>
          <w:szCs w:val="21"/>
        </w:rPr>
        <w:t>}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>.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строительства. Общая приведенная площадь Объекта долевого строительства состоит из су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ммы общей площади Объекта долевого строительства и площади лоджии (балкона) с соответствующим коэффициентом (площадь лоджии учитывается).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Стоимость одного квадратного метра общей приведенной площади Объекта долевого строительства составляет 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${estate_deal.d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eal_sum_floor_m2|clarification}.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Расходы Застройщика, которые возмещаются за счет средств Участника долевого строительства, размещенных на счете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>, осуществляются в связи со строительством (созданием) многоквартирного дома. Перечень расходов, соответс</w:t>
      </w:r>
      <w:r>
        <w:rPr>
          <w:rFonts w:ascii="Times New Roman" w:hAnsi="Times New Roman" w:cs="Times New Roman"/>
          <w:sz w:val="21"/>
          <w:szCs w:val="21"/>
        </w:rPr>
        <w:t>твующих указанному целевому назначению: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2.1.1. Строительство (создание) многоквартирного дома, в состав которого входит объект долевого строительства, в соответствии с проектной документацией;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2.1.2. Оплата расходов, связанных с организацией строительства </w:t>
      </w:r>
      <w:r>
        <w:rPr>
          <w:rFonts w:ascii="Times New Roman" w:hAnsi="Times New Roman" w:cs="Times New Roman"/>
          <w:sz w:val="21"/>
          <w:szCs w:val="21"/>
        </w:rPr>
        <w:t>(создания) Многоквартирного дома, в том числе расходов на содержание строительной площадки, услуги технического заказчика;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2.1.3. Платежи в целях приобретения земельных участков, на которых осуществляется строительство (создание) Многоквартирного дома, в с</w:t>
      </w:r>
      <w:r>
        <w:rPr>
          <w:rFonts w:ascii="Times New Roman" w:hAnsi="Times New Roman" w:cs="Times New Roman"/>
          <w:sz w:val="21"/>
          <w:szCs w:val="21"/>
        </w:rPr>
        <w:t>обственность или в аренду, уплаты арендной платы за такие земельные участки, а также внесения платы за изменение вида разрешенного использования, платы за снятие установленного запрета на строительство и реконструкцию зданий, строений, сооружений, располож</w:t>
      </w:r>
      <w:r>
        <w:rPr>
          <w:rFonts w:ascii="Times New Roman" w:hAnsi="Times New Roman" w:cs="Times New Roman"/>
          <w:sz w:val="21"/>
          <w:szCs w:val="21"/>
        </w:rPr>
        <w:t>енных на таких земельных участках;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2.1.4. Подготовка проектной документации и выполнение инженерных изысканий для строительства (создания) Многоквартирного дома, а также проведение экспертизы проектной документации и результатов инженерных изысканий, госуд</w:t>
      </w:r>
      <w:r>
        <w:rPr>
          <w:rFonts w:ascii="Times New Roman" w:hAnsi="Times New Roman" w:cs="Times New Roman"/>
          <w:sz w:val="21"/>
          <w:szCs w:val="21"/>
        </w:rPr>
        <w:t>арственной экологической экспертизы.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2.1.5. Подготовка проектной документации и выполнение инженерных изысканий для строительства и (или) реконструкции в границах земельного участка, правообладателем которого является Застройщик, сетей инженерно-техническо</w:t>
      </w:r>
      <w:r>
        <w:rPr>
          <w:rFonts w:ascii="Times New Roman" w:hAnsi="Times New Roman" w:cs="Times New Roman"/>
          <w:sz w:val="21"/>
          <w:szCs w:val="21"/>
        </w:rPr>
        <w:t>го обеспечения, необходимых для подключения (технологического присоединения) Многоквартирного дома к данным сетям инженерно-технического обеспечения. строительство, реконструкция в границах земельного участка, правообладателем которого является Застройщик,</w:t>
      </w:r>
      <w:r>
        <w:rPr>
          <w:rFonts w:ascii="Times New Roman" w:hAnsi="Times New Roman" w:cs="Times New Roman"/>
          <w:sz w:val="21"/>
          <w:szCs w:val="21"/>
        </w:rPr>
        <w:t xml:space="preserve"> сетей инженерно-технического обеспечения, необходимых для подключения (технологического присоединения) Многоквартирного дома к данным сетям инженерно-технического обеспечения, если это предусмотрено соответствующей проектной документацией;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2.1.6. Внесение</w:t>
      </w:r>
      <w:r>
        <w:rPr>
          <w:rFonts w:ascii="Times New Roman" w:hAnsi="Times New Roman" w:cs="Times New Roman"/>
          <w:sz w:val="21"/>
          <w:szCs w:val="21"/>
        </w:rPr>
        <w:t xml:space="preserve"> платы за подключение (технологическое присоединение) Многоквартирного дома к сетям инженерно-технического обеспечения; иные расходы, связанные с выполнением технических условий для подключения Многоквартирного дома к сетям инженерно-технического обеспечен</w:t>
      </w:r>
      <w:r>
        <w:rPr>
          <w:rFonts w:ascii="Times New Roman" w:hAnsi="Times New Roman" w:cs="Times New Roman"/>
          <w:sz w:val="21"/>
          <w:szCs w:val="21"/>
        </w:rPr>
        <w:t>ия.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2.1.7. Подготовка документации по планировке территории, строительство и (или) реконструкция в границах такой территории объектов инженерно-технической инфраструктуры, объектов социальной инфраструктуры, предназначенных для размещения детских дошкольны</w:t>
      </w:r>
      <w:r>
        <w:rPr>
          <w:rFonts w:ascii="Times New Roman" w:hAnsi="Times New Roman" w:cs="Times New Roman"/>
          <w:sz w:val="21"/>
          <w:szCs w:val="21"/>
        </w:rPr>
        <w:t>х учреждений, общеобразовательных школ, поликлиник, и объектов транспортной инфраструктуры (дорог, тротуаров, велосипедных дорожек) в случае безвозмездной передачи объектов транспортной инфраструктуры в государственную или муниципальную собственность, а та</w:t>
      </w:r>
      <w:r>
        <w:rPr>
          <w:rFonts w:ascii="Times New Roman" w:hAnsi="Times New Roman" w:cs="Times New Roman"/>
          <w:sz w:val="21"/>
          <w:szCs w:val="21"/>
        </w:rPr>
        <w:t>кже подготовка проектной документации и выполнение инженерных изысканий для строительства и (или) реконструкции указанных объектов;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2.1.8. Уплата процентов и погашение основной суммы долга по целевым кредитам, предусмотренные кредитным договором иные плате</w:t>
      </w:r>
      <w:r>
        <w:rPr>
          <w:rFonts w:ascii="Times New Roman" w:hAnsi="Times New Roman" w:cs="Times New Roman"/>
          <w:sz w:val="21"/>
          <w:szCs w:val="21"/>
        </w:rPr>
        <w:t>жи, в том числе связанные с предоставлением кредита, и (или) уплата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2.1.9. </w:t>
      </w:r>
      <w:r>
        <w:rPr>
          <w:rFonts w:ascii="Times New Roman" w:hAnsi="Times New Roman" w:cs="Times New Roman"/>
          <w:sz w:val="21"/>
          <w:szCs w:val="21"/>
        </w:rPr>
        <w:t>Платежи, связанные с государственной регистрацией договоров участия в долевом строительстве;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2.1.10. Оплата услуг уполномоченного банка по совершению операций с денежными средствами, находящимися на расчетном счете застройщика;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2.1.11. Уплата налогов, сбор</w:t>
      </w:r>
      <w:r>
        <w:rPr>
          <w:rFonts w:ascii="Times New Roman" w:hAnsi="Times New Roman" w:cs="Times New Roman"/>
          <w:sz w:val="21"/>
          <w:szCs w:val="21"/>
        </w:rPr>
        <w:t>ов и иных обязательных взносов, уплачиваемых в бюджет соответствующего уровня бюджетной системы Российской Федерации и (или) государственные внебюджетные фонды в порядке и на условиях, которые определяются законодательством Российской Федерации, в том числ</w:t>
      </w:r>
      <w:r>
        <w:rPr>
          <w:rFonts w:ascii="Times New Roman" w:hAnsi="Times New Roman" w:cs="Times New Roman"/>
          <w:sz w:val="21"/>
          <w:szCs w:val="21"/>
        </w:rPr>
        <w:t>е штрафов, пеней и иных санкций за неисполнение или ненадлежащее исполнение обязанности по уплате налогов, сборов и иных обязательных взносов в бюджет соответствующего уровня бюджетной системы Российской Федерации и (или) государственные внебюджетные фонды</w:t>
      </w:r>
      <w:r>
        <w:rPr>
          <w:rFonts w:ascii="Times New Roman" w:hAnsi="Times New Roman" w:cs="Times New Roman"/>
          <w:sz w:val="21"/>
          <w:szCs w:val="21"/>
        </w:rPr>
        <w:t>, а также административных штрафов и установленных уголовным законодательством штрафов;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2.1.12. Оплата труда при условии одновременной уплаты соответствующих налогов, страховых взносов в Пенсионный фонд Российской Федерации, Фонд социального страхования Ро</w:t>
      </w:r>
      <w:r>
        <w:rPr>
          <w:rFonts w:ascii="Times New Roman" w:hAnsi="Times New Roman" w:cs="Times New Roman"/>
          <w:sz w:val="21"/>
          <w:szCs w:val="21"/>
        </w:rPr>
        <w:t>ссийской Федерации, Федеральный фонд обязательного медицинского страхования;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>2.1.13. Оплата услуг коммерческой организации, осуществляющей функции единоличного исполнительного органа застройщика;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2.1.14. Денежные выплаты, связанные с предоставлением работн</w:t>
      </w:r>
      <w:r>
        <w:rPr>
          <w:rFonts w:ascii="Times New Roman" w:hAnsi="Times New Roman" w:cs="Times New Roman"/>
          <w:sz w:val="21"/>
          <w:szCs w:val="21"/>
        </w:rPr>
        <w:t>икам гарантий и компенсаций, предусмотренных Трудовым кодексом Российской Федерации;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2.1.15. Оплата расходов, связанных с содержанием жилых и (или) нежилых помещений, </w:t>
      </w:r>
      <w:proofErr w:type="spellStart"/>
      <w:r>
        <w:rPr>
          <w:rFonts w:ascii="Times New Roman" w:hAnsi="Times New Roman" w:cs="Times New Roman"/>
          <w:sz w:val="21"/>
          <w:szCs w:val="21"/>
        </w:rPr>
        <w:t>машино</w:t>
      </w:r>
      <w:proofErr w:type="spellEnd"/>
      <w:r>
        <w:rPr>
          <w:rFonts w:ascii="Times New Roman" w:hAnsi="Times New Roman" w:cs="Times New Roman"/>
          <w:sz w:val="21"/>
          <w:szCs w:val="21"/>
        </w:rPr>
        <w:t>-мест, в том числе плата за коммунальные услуги, в Многоквартирном доме, для строит</w:t>
      </w:r>
      <w:r>
        <w:rPr>
          <w:rFonts w:ascii="Times New Roman" w:hAnsi="Times New Roman" w:cs="Times New Roman"/>
          <w:sz w:val="21"/>
          <w:szCs w:val="21"/>
        </w:rPr>
        <w:t>ельства которых привлекались средства участника долевого строительства, со дня получения разрешения на ввод в эксплуатацию таких объектов недвижимости, если право собственности на указанные помещения не зарегистрировано;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2.1.16. Оплата расходов, связанных </w:t>
      </w:r>
      <w:r>
        <w:rPr>
          <w:rFonts w:ascii="Times New Roman" w:hAnsi="Times New Roman" w:cs="Times New Roman"/>
          <w:sz w:val="21"/>
          <w:szCs w:val="21"/>
        </w:rPr>
        <w:t>с осуществлением государственного кадастрового учета многоквартирного дома, для строительства которого привлекались денежные средства участника долевого строительства;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2.1.17. Оплата иных расходов застройщика, в том числе расходов на рекламу, коммунальные </w:t>
      </w:r>
      <w:r>
        <w:rPr>
          <w:rFonts w:ascii="Times New Roman" w:hAnsi="Times New Roman" w:cs="Times New Roman"/>
          <w:color w:val="000000"/>
          <w:sz w:val="21"/>
          <w:szCs w:val="21"/>
        </w:rPr>
        <w:t>услуги, лицензионные платежи, услуги связи, затрат, связанных с арендой нежилого помещения в целях обеспечения деятельности застройщика, включая размещение органов управления и работников застройщика, а также их рабочих мест и оргтехники, риэлтерских услуг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 (агентства недвижимости).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2.2. </w:t>
      </w: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Разница между ценой настоящего договора и фактическими затратами Застройщика на строительство </w:t>
      </w:r>
      <w:r>
        <w:rPr>
          <w:rFonts w:ascii="Times New Roman" w:hAnsi="Times New Roman" w:cs="Times New Roman"/>
          <w:color w:val="000000"/>
          <w:sz w:val="21"/>
          <w:szCs w:val="21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, предусмотренной в п. 1.3 Договора, оставшаяся в распоряжении Застройщика по окончанию строительств</w:t>
      </w: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а и передачи </w:t>
      </w:r>
      <w:r>
        <w:rPr>
          <w:rFonts w:ascii="Times New Roman" w:hAnsi="Times New Roman" w:cs="Times New Roman"/>
          <w:color w:val="000000"/>
          <w:sz w:val="21"/>
          <w:szCs w:val="21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 w:rsidR="00C31606" w:rsidRDefault="00C50139">
      <w:pPr>
        <w:widowControl w:val="0"/>
        <w:tabs>
          <w:tab w:val="left" w:pos="1609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2.3.Участник долевого строительства обязуется внести ден</w:t>
      </w:r>
      <w:r>
        <w:rPr>
          <w:rFonts w:ascii="Times New Roman" w:hAnsi="Times New Roman" w:cs="Times New Roman"/>
          <w:sz w:val="21"/>
          <w:szCs w:val="21"/>
        </w:rPr>
        <w:t xml:space="preserve">ежные средства в счет уплаты цены настоящего договора участия в долевом строительстве с использованием специального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счета, открываемого в </w:t>
      </w:r>
      <w:r>
        <w:rPr>
          <w:rFonts w:ascii="Times New Roman" w:hAnsi="Times New Roman" w:cs="Times New Roman"/>
          <w:b/>
          <w:sz w:val="21"/>
          <w:szCs w:val="21"/>
        </w:rPr>
        <w:t>ПАО Сбербанк России</w:t>
      </w:r>
      <w:r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-агенте) по договору счета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>, заключаемому для учета и блокирования денежных ср</w:t>
      </w:r>
      <w:r>
        <w:rPr>
          <w:rFonts w:ascii="Times New Roman" w:hAnsi="Times New Roman" w:cs="Times New Roman"/>
          <w:sz w:val="21"/>
          <w:szCs w:val="21"/>
        </w:rPr>
        <w:t xml:space="preserve">едств, полученных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перечисления Застройщику (бенефициару) при возникновении условий, предусмо</w:t>
      </w:r>
      <w:r>
        <w:rPr>
          <w:rFonts w:ascii="Times New Roman" w:hAnsi="Times New Roman" w:cs="Times New Roman"/>
          <w:sz w:val="21"/>
          <w:szCs w:val="21"/>
        </w:rPr>
        <w:t xml:space="preserve">тренных Федеральным законом от 30.12.2004г. № 214-ФЗ и договором счета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заключенным между Бенефициаром, депонентом и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z w:val="21"/>
          <w:szCs w:val="21"/>
        </w:rPr>
        <w:t>-агентом, на следующих условиях:</w:t>
      </w:r>
    </w:p>
    <w:p w:rsidR="00C31606" w:rsidRDefault="00C50139">
      <w:pPr>
        <w:widowControl w:val="0"/>
        <w:tabs>
          <w:tab w:val="left" w:pos="1235"/>
        </w:tabs>
        <w:suppressAutoHyphens w:val="0"/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1"/>
          <w:szCs w:val="21"/>
        </w:rPr>
        <w:t>2.3.1.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>-агент</w:t>
      </w:r>
      <w:r>
        <w:rPr>
          <w:rFonts w:ascii="Times New Roman" w:hAnsi="Times New Roman" w:cs="Times New Roman"/>
          <w:sz w:val="21"/>
          <w:szCs w:val="21"/>
        </w:rPr>
        <w:t xml:space="preserve">: </w:t>
      </w:r>
      <w:r>
        <w:rPr>
          <w:rFonts w:ascii="Times New Roman" w:hAnsi="Times New Roman" w:cs="Times New Roman"/>
          <w:color w:val="212121"/>
          <w:sz w:val="21"/>
          <w:szCs w:val="21"/>
        </w:rPr>
        <w:t>Публичное акционерное общество «Сбербанк России» (сокращенное наименован</w:t>
      </w:r>
      <w:r>
        <w:rPr>
          <w:rFonts w:ascii="Times New Roman" w:hAnsi="Times New Roman" w:cs="Times New Roman"/>
          <w:color w:val="212121"/>
          <w:sz w:val="21"/>
          <w:szCs w:val="21"/>
        </w:rPr>
        <w:t xml:space="preserve">ие ПАО Сбербанк), место нахождения: г. Москва; адрес: 117997, г. Москва, ул. Вавилова, д. 19; адрес электронной почты: </w:t>
      </w:r>
      <w:hyperlink r:id="rId8">
        <w:r>
          <w:rPr>
            <w:rStyle w:val="a7"/>
            <w:rFonts w:ascii="Times New Roman" w:hAnsi="Times New Roman" w:cs="Times New Roman"/>
            <w:sz w:val="21"/>
            <w:szCs w:val="21"/>
          </w:rPr>
          <w:t>Escrow_Sberbank@sberbank.ru</w:t>
        </w:r>
      </w:hyperlink>
      <w:r>
        <w:rPr>
          <w:rStyle w:val="a7"/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eastAsia="Calibri" w:hAnsi="Times New Roman" w:cs="Times New Roman"/>
          <w:sz w:val="21"/>
          <w:szCs w:val="21"/>
        </w:rPr>
        <w:t xml:space="preserve"> номер телефона:</w:t>
      </w:r>
      <w:r>
        <w:rPr>
          <w:rFonts w:ascii="Times New Roman" w:hAnsi="Times New Roman" w:cs="Times New Roman"/>
          <w:color w:val="2121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900 – для мобильных, 8 (800) 555 55 50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– для мобильных и городских.</w:t>
      </w:r>
    </w:p>
    <w:p w:rsidR="00C31606" w:rsidRDefault="00C50139">
      <w:pPr>
        <w:pStyle w:val="11"/>
        <w:tabs>
          <w:tab w:val="left" w:pos="1326"/>
        </w:tabs>
        <w:spacing w:line="240" w:lineRule="auto"/>
        <w:ind w:left="0" w:firstLine="709"/>
        <w:jc w:val="both"/>
        <w:rPr>
          <w:sz w:val="21"/>
          <w:szCs w:val="21"/>
        </w:rPr>
      </w:pPr>
      <w:r>
        <w:rPr>
          <w:sz w:val="21"/>
          <w:szCs w:val="21"/>
        </w:rPr>
        <w:t>2.4. Депонент</w:t>
      </w:r>
      <w:r>
        <w:rPr>
          <w:b w:val="0"/>
          <w:sz w:val="21"/>
          <w:szCs w:val="21"/>
        </w:rPr>
        <w:t xml:space="preserve">: </w:t>
      </w:r>
      <w:r>
        <w:rPr>
          <w:rFonts w:eastAsia="Arial"/>
          <w:sz w:val="21"/>
          <w:szCs w:val="21"/>
        </w:rPr>
        <w:t>${</w:t>
      </w:r>
      <w:proofErr w:type="spellStart"/>
      <w:r>
        <w:rPr>
          <w:rFonts w:eastAsia="Arial"/>
          <w:sz w:val="21"/>
          <w:szCs w:val="21"/>
        </w:rPr>
        <w:t>contacts.allnames</w:t>
      </w:r>
      <w:proofErr w:type="spellEnd"/>
      <w:r>
        <w:rPr>
          <w:rFonts w:eastAsia="Arial"/>
          <w:sz w:val="21"/>
          <w:szCs w:val="21"/>
        </w:rPr>
        <w:t>}</w:t>
      </w:r>
    </w:p>
    <w:p w:rsidR="00C31606" w:rsidRDefault="00C50139">
      <w:pPr>
        <w:pStyle w:val="a6"/>
        <w:spacing w:after="0" w:line="240" w:lineRule="auto"/>
        <w:ind w:firstLine="709"/>
        <w:jc w:val="both"/>
        <w:rPr>
          <w:sz w:val="21"/>
          <w:szCs w:val="21"/>
        </w:rPr>
      </w:pPr>
      <w:r>
        <w:rPr>
          <w:b/>
          <w:sz w:val="21"/>
          <w:szCs w:val="21"/>
        </w:rPr>
        <w:t>Бенефициар</w:t>
      </w:r>
      <w:r>
        <w:rPr>
          <w:sz w:val="21"/>
          <w:szCs w:val="21"/>
        </w:rPr>
        <w:t>: ООО Специализированный застройщик «Союз-Инвест»</w:t>
      </w:r>
    </w:p>
    <w:p w:rsidR="00C31606" w:rsidRPr="00C50139" w:rsidRDefault="00C50139">
      <w:pPr>
        <w:pStyle w:val="11"/>
        <w:tabs>
          <w:tab w:val="left" w:pos="1211"/>
          <w:tab w:val="left" w:pos="6860"/>
        </w:tabs>
        <w:spacing w:line="240" w:lineRule="auto"/>
        <w:ind w:left="0" w:firstLine="709"/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 xml:space="preserve">2.4.1. </w:t>
      </w:r>
      <w:r>
        <w:rPr>
          <w:sz w:val="21"/>
          <w:szCs w:val="21"/>
        </w:rPr>
        <w:t>Депонируемая</w:t>
      </w:r>
      <w:r>
        <w:rPr>
          <w:spacing w:val="-2"/>
          <w:sz w:val="21"/>
          <w:szCs w:val="21"/>
          <w:lang w:val="en-US"/>
        </w:rPr>
        <w:t xml:space="preserve"> </w:t>
      </w:r>
      <w:r>
        <w:rPr>
          <w:sz w:val="21"/>
          <w:szCs w:val="21"/>
        </w:rPr>
        <w:t>сумма</w:t>
      </w:r>
      <w:r>
        <w:rPr>
          <w:sz w:val="21"/>
          <w:szCs w:val="21"/>
          <w:lang w:val="en-US"/>
        </w:rPr>
        <w:t>:</w:t>
      </w:r>
      <w:r>
        <w:rPr>
          <w:color w:val="000000" w:themeColor="text1"/>
          <w:sz w:val="21"/>
          <w:szCs w:val="21"/>
          <w:lang w:val="en-US"/>
        </w:rPr>
        <w:t xml:space="preserve"> ${</w:t>
      </w:r>
      <w:proofErr w:type="spellStart"/>
      <w:r>
        <w:rPr>
          <w:color w:val="000000" w:themeColor="text1"/>
          <w:sz w:val="21"/>
          <w:szCs w:val="21"/>
          <w:lang w:val="en-US"/>
        </w:rPr>
        <w:t>estate_deal.deal_sum|clarification</w:t>
      </w:r>
      <w:proofErr w:type="spellEnd"/>
      <w:r>
        <w:rPr>
          <w:color w:val="000000" w:themeColor="text1"/>
          <w:sz w:val="21"/>
          <w:szCs w:val="21"/>
          <w:lang w:val="en-US"/>
        </w:rPr>
        <w:t>}</w:t>
      </w:r>
    </w:p>
    <w:p w:rsidR="00C31606" w:rsidRDefault="00C50139">
      <w:pPr>
        <w:widowControl w:val="0"/>
        <w:tabs>
          <w:tab w:val="left" w:pos="121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2.4.2. Срок перечисления Депонентом Суммы депонирования: </w:t>
      </w:r>
      <w:r>
        <w:rPr>
          <w:rFonts w:ascii="Times New Roman" w:hAnsi="Times New Roman" w:cs="Times New Roman"/>
          <w:sz w:val="21"/>
          <w:szCs w:val="21"/>
        </w:rPr>
        <w:t xml:space="preserve">в соответствии с п. </w:t>
      </w:r>
      <w:r>
        <w:rPr>
          <w:rFonts w:ascii="Times New Roman" w:hAnsi="Times New Roman" w:cs="Times New Roman"/>
          <w:b/>
          <w:sz w:val="21"/>
          <w:szCs w:val="21"/>
        </w:rPr>
        <w:t>2.4.7</w:t>
      </w:r>
      <w:r>
        <w:rPr>
          <w:rFonts w:ascii="Times New Roman" w:hAnsi="Times New Roman" w:cs="Times New Roman"/>
          <w:sz w:val="21"/>
          <w:szCs w:val="21"/>
        </w:rPr>
        <w:t>. настоящего</w:t>
      </w:r>
      <w:r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договора.</w:t>
      </w:r>
    </w:p>
    <w:p w:rsidR="00C31606" w:rsidRDefault="00C50139">
      <w:pPr>
        <w:widowControl w:val="0"/>
        <w:tabs>
          <w:tab w:val="left" w:pos="121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2.4.3. Срок условного депонирования денежных средств: </w:t>
      </w:r>
      <w:r>
        <w:rPr>
          <w:rFonts w:ascii="Times New Roman" w:hAnsi="Times New Roman" w:cs="Times New Roman"/>
          <w:sz w:val="21"/>
          <w:szCs w:val="21"/>
        </w:rPr>
        <w:t>6 (Шесть)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месяцев с даты ввода объекта в эксплуатацию, определяемой как последняя дата квартала ввода в эксплуатацию, указанного в проектной декларации (в</w:t>
      </w:r>
      <w:r>
        <w:rPr>
          <w:rFonts w:ascii="Times New Roman" w:hAnsi="Times New Roman" w:cs="Times New Roman"/>
          <w:sz w:val="21"/>
          <w:szCs w:val="21"/>
        </w:rPr>
        <w:t xml:space="preserve"> соответствии с Федеральным законом 214-ФЗ, п.4, ст. 15.5).</w:t>
      </w:r>
    </w:p>
    <w:p w:rsidR="00C31606" w:rsidRDefault="00C50139">
      <w:pPr>
        <w:pStyle w:val="11"/>
        <w:tabs>
          <w:tab w:val="left" w:pos="1213"/>
        </w:tabs>
        <w:spacing w:line="240" w:lineRule="auto"/>
        <w:ind w:left="0" w:firstLine="709"/>
        <w:jc w:val="both"/>
        <w:rPr>
          <w:sz w:val="21"/>
          <w:szCs w:val="21"/>
        </w:rPr>
      </w:pPr>
      <w:r>
        <w:rPr>
          <w:sz w:val="21"/>
          <w:szCs w:val="21"/>
        </w:rPr>
        <w:t>2.4.4. Основания перечисления застройщику (бенефициару) депонированной</w:t>
      </w:r>
      <w:r>
        <w:rPr>
          <w:spacing w:val="-1"/>
          <w:sz w:val="21"/>
          <w:szCs w:val="21"/>
        </w:rPr>
        <w:t xml:space="preserve"> </w:t>
      </w:r>
      <w:r>
        <w:rPr>
          <w:sz w:val="21"/>
          <w:szCs w:val="21"/>
        </w:rPr>
        <w:t>суммы:</w:t>
      </w:r>
    </w:p>
    <w:p w:rsidR="00C31606" w:rsidRDefault="00C50139">
      <w:pPr>
        <w:pStyle w:val="af0"/>
        <w:widowControl w:val="0"/>
        <w:tabs>
          <w:tab w:val="left" w:pos="930"/>
        </w:tabs>
        <w:suppressAutoHyphens w:val="0"/>
        <w:spacing w:line="240" w:lineRule="auto"/>
        <w:ind w:left="0" w:firstLine="709"/>
        <w:jc w:val="both"/>
        <w:rPr>
          <w:sz w:val="21"/>
        </w:rPr>
      </w:pPr>
      <w:r>
        <w:rPr>
          <w:rFonts w:ascii="Times New Roman" w:hAnsi="Times New Roman" w:cs="Times New Roman"/>
          <w:sz w:val="21"/>
        </w:rPr>
        <w:t xml:space="preserve">разрешение на ввод в эксплуатацию Объекта строительства либо размещение в единой информационной системе жилищного </w:t>
      </w:r>
      <w:r>
        <w:rPr>
          <w:rFonts w:ascii="Times New Roman" w:hAnsi="Times New Roman" w:cs="Times New Roman"/>
          <w:sz w:val="21"/>
        </w:rPr>
        <w:t>строительства информации о вводе в эксплуатацию Объекта строительства.</w:t>
      </w:r>
    </w:p>
    <w:p w:rsidR="00C31606" w:rsidRDefault="00C50139">
      <w:pPr>
        <w:widowControl w:val="0"/>
        <w:tabs>
          <w:tab w:val="left" w:pos="1294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2.4.5</w:t>
      </w:r>
      <w:r>
        <w:rPr>
          <w:rFonts w:ascii="Times New Roman" w:hAnsi="Times New Roman" w:cs="Times New Roman"/>
          <w:sz w:val="21"/>
          <w:szCs w:val="21"/>
        </w:rPr>
        <w:t>. Депонированная сумма перечисляется не позднее десяти рабочих дней после представления</w:t>
      </w:r>
      <w:r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застройщиком документов, предусмотренных </w:t>
      </w:r>
      <w:r>
        <w:rPr>
          <w:rFonts w:ascii="Times New Roman" w:hAnsi="Times New Roman" w:cs="Times New Roman"/>
          <w:b/>
          <w:sz w:val="21"/>
          <w:szCs w:val="21"/>
        </w:rPr>
        <w:t>п. 2.4.4</w:t>
      </w:r>
      <w:r>
        <w:rPr>
          <w:rFonts w:ascii="Times New Roman" w:hAnsi="Times New Roman" w:cs="Times New Roman"/>
          <w:sz w:val="21"/>
          <w:szCs w:val="21"/>
        </w:rPr>
        <w:t>. Договора, на счет: ООО Специализированный</w:t>
      </w:r>
      <w:r>
        <w:rPr>
          <w:rFonts w:ascii="Times New Roman" w:hAnsi="Times New Roman" w:cs="Times New Roman"/>
          <w:sz w:val="21"/>
          <w:szCs w:val="21"/>
        </w:rPr>
        <w:t xml:space="preserve"> застройщик «Союз-Инвест»,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ИНН 5448456469 КПП </w:t>
      </w:r>
      <w:r>
        <w:rPr>
          <w:rFonts w:ascii="Times New Roman" w:hAnsi="Times New Roman" w:cs="Times New Roman"/>
          <w:color w:val="00000A"/>
          <w:sz w:val="21"/>
          <w:szCs w:val="21"/>
          <w:shd w:val="clear" w:color="auto" w:fill="FFFFFF"/>
          <w:lang w:eastAsia="zh-CN" w:bidi="ar-SA"/>
        </w:rPr>
        <w:t>540501001</w:t>
      </w:r>
      <w:r>
        <w:rPr>
          <w:rFonts w:ascii="Times New Roman" w:hAnsi="Times New Roman" w:cs="Times New Roman"/>
          <w:sz w:val="21"/>
          <w:szCs w:val="21"/>
        </w:rPr>
        <w:t>, указанный в реквизитах Застройщика.</w:t>
      </w:r>
    </w:p>
    <w:p w:rsidR="00C31606" w:rsidRDefault="00C50139">
      <w:pPr>
        <w:pStyle w:val="11"/>
        <w:tabs>
          <w:tab w:val="left" w:pos="1213"/>
        </w:tabs>
        <w:spacing w:line="240" w:lineRule="auto"/>
        <w:ind w:left="0" w:firstLine="709"/>
        <w:jc w:val="both"/>
        <w:rPr>
          <w:sz w:val="21"/>
          <w:szCs w:val="21"/>
        </w:rPr>
      </w:pPr>
      <w:r>
        <w:rPr>
          <w:sz w:val="21"/>
          <w:szCs w:val="21"/>
        </w:rPr>
        <w:t>2.4.6. Основания прекращения условного депонирования денежных</w:t>
      </w:r>
      <w:r>
        <w:rPr>
          <w:spacing w:val="2"/>
          <w:sz w:val="21"/>
          <w:szCs w:val="21"/>
        </w:rPr>
        <w:t xml:space="preserve"> </w:t>
      </w:r>
      <w:r>
        <w:rPr>
          <w:sz w:val="21"/>
          <w:szCs w:val="21"/>
        </w:rPr>
        <w:t>средств:</w:t>
      </w:r>
    </w:p>
    <w:p w:rsidR="00C31606" w:rsidRDefault="00C50139">
      <w:pPr>
        <w:pStyle w:val="af0"/>
        <w:widowControl w:val="0"/>
        <w:numPr>
          <w:ilvl w:val="1"/>
          <w:numId w:val="2"/>
        </w:numPr>
        <w:suppressAutoHyphens w:val="0"/>
        <w:spacing w:line="240" w:lineRule="auto"/>
        <w:ind w:left="0" w:firstLine="709"/>
        <w:jc w:val="both"/>
        <w:rPr>
          <w:sz w:val="21"/>
        </w:rPr>
      </w:pPr>
      <w:r>
        <w:rPr>
          <w:rFonts w:ascii="Times New Roman" w:hAnsi="Times New Roman" w:cs="Times New Roman"/>
          <w:sz w:val="21"/>
        </w:rPr>
        <w:t>истечение срока условного</w:t>
      </w:r>
      <w:r>
        <w:rPr>
          <w:rFonts w:ascii="Times New Roman" w:hAnsi="Times New Roman" w:cs="Times New Roman"/>
          <w:spacing w:val="1"/>
          <w:sz w:val="21"/>
        </w:rPr>
        <w:t xml:space="preserve"> </w:t>
      </w:r>
      <w:r>
        <w:rPr>
          <w:rFonts w:ascii="Times New Roman" w:hAnsi="Times New Roman" w:cs="Times New Roman"/>
          <w:sz w:val="21"/>
        </w:rPr>
        <w:t>депонирования;</w:t>
      </w:r>
    </w:p>
    <w:p w:rsidR="00C31606" w:rsidRDefault="00C50139">
      <w:pPr>
        <w:pStyle w:val="af0"/>
        <w:widowControl w:val="0"/>
        <w:numPr>
          <w:ilvl w:val="1"/>
          <w:numId w:val="2"/>
        </w:numPr>
        <w:suppressAutoHyphens w:val="0"/>
        <w:spacing w:line="240" w:lineRule="auto"/>
        <w:ind w:left="0" w:firstLine="709"/>
        <w:jc w:val="both"/>
        <w:rPr>
          <w:sz w:val="21"/>
        </w:rPr>
      </w:pPr>
      <w:r>
        <w:rPr>
          <w:rFonts w:ascii="Times New Roman" w:hAnsi="Times New Roman" w:cs="Times New Roman"/>
          <w:sz w:val="21"/>
        </w:rPr>
        <w:t xml:space="preserve">перечисление депонируемой суммы в полном объеме в </w:t>
      </w:r>
      <w:r>
        <w:rPr>
          <w:rFonts w:ascii="Times New Roman" w:hAnsi="Times New Roman" w:cs="Times New Roman"/>
          <w:sz w:val="21"/>
        </w:rPr>
        <w:t>соответствии с Договором счета</w:t>
      </w:r>
      <w:r>
        <w:rPr>
          <w:rFonts w:ascii="Times New Roman" w:hAnsi="Times New Roman" w:cs="Times New Roman"/>
          <w:spacing w:val="-17"/>
          <w:sz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</w:rPr>
        <w:t>эскроу</w:t>
      </w:r>
      <w:proofErr w:type="spellEnd"/>
      <w:r>
        <w:rPr>
          <w:rFonts w:ascii="Times New Roman" w:hAnsi="Times New Roman" w:cs="Times New Roman"/>
          <w:sz w:val="21"/>
        </w:rPr>
        <w:t>;</w:t>
      </w:r>
    </w:p>
    <w:p w:rsidR="00C31606" w:rsidRDefault="00C50139">
      <w:pPr>
        <w:pStyle w:val="af0"/>
        <w:widowControl w:val="0"/>
        <w:numPr>
          <w:ilvl w:val="1"/>
          <w:numId w:val="2"/>
        </w:numPr>
        <w:suppressAutoHyphens w:val="0"/>
        <w:spacing w:line="240" w:lineRule="auto"/>
        <w:ind w:left="0" w:firstLine="709"/>
        <w:jc w:val="both"/>
        <w:rPr>
          <w:sz w:val="21"/>
        </w:rPr>
      </w:pPr>
      <w:r>
        <w:rPr>
          <w:rFonts w:ascii="Times New Roman" w:hAnsi="Times New Roman" w:cs="Times New Roman"/>
          <w:sz w:val="21"/>
        </w:rPr>
        <w:t>прекращение договора участия в долевом строительстве по основаниям, предусмотренным</w:t>
      </w:r>
      <w:r>
        <w:rPr>
          <w:rFonts w:ascii="Times New Roman" w:hAnsi="Times New Roman" w:cs="Times New Roman"/>
          <w:spacing w:val="-10"/>
          <w:sz w:val="21"/>
        </w:rPr>
        <w:t xml:space="preserve"> </w:t>
      </w:r>
      <w:r>
        <w:rPr>
          <w:rFonts w:ascii="Times New Roman" w:hAnsi="Times New Roman" w:cs="Times New Roman"/>
          <w:sz w:val="21"/>
        </w:rPr>
        <w:t>Законом;</w:t>
      </w:r>
    </w:p>
    <w:p w:rsidR="00C31606" w:rsidRDefault="00C50139">
      <w:pPr>
        <w:pStyle w:val="af0"/>
        <w:widowControl w:val="0"/>
        <w:numPr>
          <w:ilvl w:val="1"/>
          <w:numId w:val="2"/>
        </w:numPr>
        <w:suppressAutoHyphens w:val="0"/>
        <w:spacing w:line="240" w:lineRule="auto"/>
        <w:ind w:left="0" w:firstLine="709"/>
        <w:jc w:val="both"/>
        <w:rPr>
          <w:sz w:val="21"/>
        </w:rPr>
      </w:pPr>
      <w:r>
        <w:rPr>
          <w:rFonts w:ascii="Times New Roman" w:hAnsi="Times New Roman" w:cs="Times New Roman"/>
          <w:sz w:val="21"/>
        </w:rPr>
        <w:t>возникновение иных оснований, предусмотренных действующим законодательством Российской</w:t>
      </w:r>
      <w:r>
        <w:rPr>
          <w:rFonts w:ascii="Times New Roman" w:hAnsi="Times New Roman" w:cs="Times New Roman"/>
          <w:spacing w:val="-16"/>
          <w:sz w:val="21"/>
        </w:rPr>
        <w:t xml:space="preserve"> </w:t>
      </w:r>
      <w:r>
        <w:rPr>
          <w:rFonts w:ascii="Times New Roman" w:hAnsi="Times New Roman" w:cs="Times New Roman"/>
          <w:sz w:val="21"/>
        </w:rPr>
        <w:t>Федерации.</w:t>
      </w:r>
    </w:p>
    <w:p w:rsidR="00C31606" w:rsidRDefault="00C50139">
      <w:pPr>
        <w:widowControl w:val="0"/>
        <w:tabs>
          <w:tab w:val="left" w:pos="1206"/>
          <w:tab w:val="left" w:pos="5323"/>
          <w:tab w:val="left" w:pos="5956"/>
          <w:tab w:val="left" w:pos="64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>2.4.7</w:t>
      </w: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.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Участник долевого с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троительства оплачивает цену договора в размере </w:t>
      </w: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${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estate_deal.deal_sum|clarification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} </w:t>
      </w:r>
      <w:r>
        <w:rPr>
          <w:rFonts w:ascii="Times New Roman" w:hAnsi="Times New Roman" w:cs="Times New Roman"/>
          <w:sz w:val="21"/>
          <w:szCs w:val="21"/>
        </w:rPr>
        <w:t xml:space="preserve">после государственной регистрации настоящего Договора путем перевода денежных средств на специальный </w:t>
      </w:r>
      <w:proofErr w:type="spellStart"/>
      <w:r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счет,</w:t>
      </w:r>
      <w:r>
        <w:rPr>
          <w:rFonts w:ascii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открытый в ПАО Сбербанк России на имя Участника долевого</w:t>
      </w:r>
      <w:r>
        <w:rPr>
          <w:rFonts w:ascii="Times New Roman" w:hAnsi="Times New Roman" w:cs="Times New Roman"/>
          <w:sz w:val="21"/>
          <w:szCs w:val="21"/>
        </w:rPr>
        <w:t xml:space="preserve"> строительства</w:t>
      </w:r>
      <w:bookmarkStart w:id="0" w:name="%252525252525252525252525252525252525252"/>
      <w:bookmarkEnd w:id="0"/>
      <w:r>
        <w:rPr>
          <w:rFonts w:ascii="Times New Roman" w:hAnsi="Times New Roman" w:cs="Times New Roman"/>
          <w:sz w:val="21"/>
          <w:szCs w:val="21"/>
        </w:rPr>
        <w:t>, в течение 3 (трех) рабочих дней.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2.5. Обязанность по оплате считается исполненной в момент поступления денежных средств на счет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в указанные сроки.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2.6. Фактическая площадь Объекта долевого строительства, приобретаемого Участником дол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ние фактической площади Объекта долевого строительства от проектной в большую или меньшую сторону в пределах 5% является несущественным. Если по результатам обмера фактическая площадь Объекта долевого строительства отличается от указанной в 1.3. договора н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 более чем на 5% (включительно), перерасчет цены настоящего договора не производится.</w:t>
      </w:r>
    </w:p>
    <w:p w:rsidR="00C31606" w:rsidRDefault="00C50139">
      <w:pPr>
        <w:pStyle w:val="10"/>
        <w:ind w:firstLine="709"/>
        <w:jc w:val="both"/>
        <w:rPr>
          <w:sz w:val="21"/>
          <w:szCs w:val="21"/>
        </w:rPr>
      </w:pPr>
      <w:r>
        <w:rPr>
          <w:color w:val="000000" w:themeColor="text1"/>
          <w:sz w:val="21"/>
          <w:szCs w:val="21"/>
        </w:rPr>
        <w:t>2.7. Стороны допускают, что площадь отдельных комнат, кухни и других помещений может быть уменьшена или увеличена за счет, соответственно, увеличения или уменьшения друг</w:t>
      </w:r>
      <w:r>
        <w:rPr>
          <w:color w:val="000000" w:themeColor="text1"/>
          <w:sz w:val="21"/>
          <w:szCs w:val="21"/>
        </w:rPr>
        <w:t>их помещений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</w:t>
      </w:r>
      <w:r>
        <w:rPr>
          <w:color w:val="000000" w:themeColor="text1"/>
          <w:sz w:val="21"/>
          <w:szCs w:val="21"/>
        </w:rPr>
        <w:t>тва и существенным изменением размеров Объекта долевого строительства) при условии, что общая площадь Объекта долевого строительства не меняется, либо меняется в пределах, указанных в пункте 2.6. Договора.</w:t>
      </w:r>
    </w:p>
    <w:p w:rsidR="00C31606" w:rsidRDefault="00C31606">
      <w:pPr>
        <w:pStyle w:val="ConsNormal"/>
        <w:widowControl/>
        <w:spacing w:line="240" w:lineRule="auto"/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C31606" w:rsidRDefault="00C50139">
      <w:pPr>
        <w:pStyle w:val="ConsNormal"/>
        <w:widowControl/>
        <w:spacing w:line="240" w:lineRule="auto"/>
        <w:ind w:right="0"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 ОБЯЗАТЕЛЬСТВА СТОРОН</w:t>
      </w:r>
    </w:p>
    <w:p w:rsidR="00C31606" w:rsidRDefault="00C31606">
      <w:pPr>
        <w:pStyle w:val="ConsNormal"/>
        <w:widowControl/>
        <w:spacing w:line="240" w:lineRule="auto"/>
        <w:ind w:right="0" w:firstLine="709"/>
        <w:rPr>
          <w:rFonts w:ascii="Times New Roman" w:hAnsi="Times New Roman" w:cs="Times New Roman"/>
          <w:sz w:val="21"/>
          <w:szCs w:val="21"/>
        </w:rPr>
      </w:pP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3.1. Застройщик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обязуется: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3.1.1. Добросовестно выполнить свои обязательства по Договору.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3.1.2. Предоставить в установленном законом порядке документы необходимые для государственной регистрации настоящего Договора.</w:t>
      </w:r>
    </w:p>
    <w:p w:rsidR="00C31606" w:rsidRDefault="00C50139">
      <w:pPr>
        <w:tabs>
          <w:tab w:val="left" w:pos="1164"/>
          <w:tab w:val="left" w:pos="158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3.1.3. 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Застройщик обязуется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получить в установленном по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рядке разрешение на ввод в эксплуатацию Объекта долевого строительства 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не позднее </w:t>
      </w:r>
      <w:r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val="en-US"/>
        </w:rPr>
        <w:t>III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 xml:space="preserve"> квартала 2026 года.</w:t>
      </w:r>
    </w:p>
    <w:p w:rsidR="00C31606" w:rsidRDefault="00C50139">
      <w:pPr>
        <w:tabs>
          <w:tab w:val="left" w:pos="1164"/>
          <w:tab w:val="left" w:pos="158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В случае, если строительство (создание) многоквартирного дома не может быть завершено в предусмотренный договором срок, застройщик не позднее чем за д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3.1.4. Передать Участнику долевого строительства Объект долевого строительства, качество которого соот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ветствует условиям Договора либо при отсутствии или неполноте условий такого Договора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C31606" w:rsidRDefault="00C50139">
      <w:pPr>
        <w:tabs>
          <w:tab w:val="left" w:pos="540"/>
          <w:tab w:val="left" w:pos="113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3.1.5. Если в течение гарантийного сро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ка (п. 7.2) были выявлены недостатки качества переданной Участнику долевого строительства </w:t>
      </w:r>
      <w:r>
        <w:rPr>
          <w:rFonts w:ascii="Times New Roman" w:hAnsi="Times New Roman" w:cs="Times New Roman"/>
          <w:color w:val="000000"/>
          <w:sz w:val="21"/>
          <w:szCs w:val="21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Стороны обязаны руководствоваться нормами действующего законодательства.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 Участник долевого строительства обязуется: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3.2.1. Уплати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ть обусловленную настоящим Договором цену Объекта долевого строительства в сроки, порядке и размерах, указанных в разделе 2 настоящего Договора.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3.2.2. </w:t>
      </w:r>
      <w:r>
        <w:rPr>
          <w:rFonts w:ascii="Times New Roman" w:hAnsi="Times New Roman" w:cs="Times New Roman"/>
          <w:sz w:val="21"/>
          <w:szCs w:val="21"/>
        </w:rPr>
        <w:t xml:space="preserve">При получении сообщения, заказного письма, </w:t>
      </w:r>
      <w:proofErr w:type="spellStart"/>
      <w:r>
        <w:rPr>
          <w:rFonts w:ascii="Times New Roman" w:hAnsi="Times New Roman" w:cs="Times New Roman"/>
          <w:sz w:val="21"/>
          <w:szCs w:val="21"/>
        </w:rPr>
        <w:t>sms</w:t>
      </w:r>
      <w:proofErr w:type="spellEnd"/>
      <w:r>
        <w:rPr>
          <w:rFonts w:ascii="Times New Roman" w:hAnsi="Times New Roman" w:cs="Times New Roman"/>
          <w:sz w:val="21"/>
          <w:szCs w:val="21"/>
        </w:rPr>
        <w:t>-уведомления о завершении строительства дома и о готовност</w:t>
      </w:r>
      <w:r>
        <w:rPr>
          <w:rFonts w:ascii="Times New Roman" w:hAnsi="Times New Roman" w:cs="Times New Roman"/>
          <w:sz w:val="21"/>
          <w:szCs w:val="21"/>
        </w:rPr>
        <w:t xml:space="preserve">и к передаче, в </w:t>
      </w:r>
      <w:r>
        <w:rPr>
          <w:rFonts w:ascii="Times New Roman" w:hAnsi="Times New Roman" w:cs="Times New Roman"/>
          <w:b/>
          <w:sz w:val="21"/>
          <w:szCs w:val="21"/>
        </w:rPr>
        <w:t>семидневный срок</w:t>
      </w:r>
      <w:r>
        <w:rPr>
          <w:rFonts w:ascii="Times New Roman" w:hAnsi="Times New Roman" w:cs="Times New Roman"/>
          <w:sz w:val="21"/>
          <w:szCs w:val="21"/>
        </w:rPr>
        <w:t xml:space="preserve"> приступить к принятию Объекта долевого строительства по акту приема-передачи.</w:t>
      </w:r>
    </w:p>
    <w:p w:rsidR="00C31606" w:rsidRDefault="00C50139">
      <w:pPr>
        <w:spacing w:line="240" w:lineRule="auto"/>
        <w:ind w:firstLine="709"/>
        <w:jc w:val="both"/>
      </w:pPr>
      <w:r>
        <w:rPr>
          <w:rStyle w:val="ab"/>
          <w:rFonts w:ascii="Times New Roman" w:hAnsi="Times New Roman" w:cs="Times New Roman"/>
          <w:b w:val="0"/>
          <w:bCs w:val="0"/>
          <w:sz w:val="21"/>
          <w:szCs w:val="21"/>
        </w:rPr>
        <w:t>После завершения строительства и направления Застройщиком в</w:t>
      </w:r>
      <w:r>
        <w:rPr>
          <w:rStyle w:val="ab"/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форме, участник долевого строительства обязуется самостоятельно и своевременно оплатить установленные государс</w:t>
      </w:r>
      <w:r>
        <w:rPr>
          <w:rFonts w:ascii="Times New Roman" w:hAnsi="Times New Roman" w:cs="Times New Roman"/>
          <w:sz w:val="21"/>
          <w:szCs w:val="21"/>
        </w:rPr>
        <w:t xml:space="preserve">твенные пошлины и сборы, необходимые для государственной регистрации права собственности участника долевого строительства на объект долевого строительства. 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Нарушение Участником долевого строительства срока и порядка принятия Объекта долевого строительства</w:t>
      </w:r>
      <w:r>
        <w:rPr>
          <w:rFonts w:ascii="Times New Roman" w:hAnsi="Times New Roman" w:cs="Times New Roman"/>
          <w:sz w:val="21"/>
          <w:szCs w:val="21"/>
        </w:rPr>
        <w:t xml:space="preserve">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строительства, а также все расходы по содержанию, сохранности Объекта долевого строительства и иные платежи со дня, след</w:t>
      </w:r>
      <w:r>
        <w:rPr>
          <w:rFonts w:ascii="Times New Roman" w:hAnsi="Times New Roman" w:cs="Times New Roman"/>
          <w:sz w:val="21"/>
          <w:szCs w:val="21"/>
        </w:rPr>
        <w:t>ующего за днем истечения срока, отведенного на принятие Участником долевого строительства Объекта долевого строительства, возместить все убытки Застройщика, связанные с просрочкой принятия Объектов долевого строительства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3.2.3. Взять на себя бремя расходов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по содержанию объекта долевого строительства с момента подписания акта приема-передачи Объекта долевого строительства. С момента принятия Объекта по акту приема-передачи и до момента заключения коллективного договора с Управляющей компанией или иной выбра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нной в соответствии со ст. 161 Жилищного кодекса РФ организацией, осуществляющей управление Домом, в случаях аварийных ситуаций обеспечить возможность доступа к Объекту должностного персонала Застройщика.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3.2.4. В случае обнаружения недостатков Объекта дол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евого строительства или многоквартирного дома немедленно заявить об этом Застройщику.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Строительные несоответствия (устранимые дефекты), выявленные при передаче объекта долевого строительства, не являются основанием для отказа от принятия объекта долевого с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троительства. Указанные несоответствия подлежат устранению Застройщиком за свой счет в течение 60 (шестидесяти) календарных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дней со дня, следующего за днем актирования указанных несоответствий. Под несоответствиями в настоящем пункте Договора понимаются до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пущенные отступления в отношении качества и видов работ, произведенных в объекте долевого строительства, от проекта, действующих строительных норм и правил, а также условий настоящего Договора, позволяющие использовать объект долевого строительства в соотв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етствии с его назначением.</w:t>
      </w:r>
    </w:p>
    <w:p w:rsidR="00C31606" w:rsidRDefault="00C50139">
      <w:pPr>
        <w:tabs>
          <w:tab w:val="left" w:pos="0"/>
          <w:tab w:val="left" w:pos="1134"/>
          <w:tab w:val="left" w:pos="1276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3.2.5. Обязательства Застройщика считаются исполненными с момента подписания Сторонами акта приема-передачи или иного документа о передаче Объекта долевого строительства.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3.2.6. Обязательства Участника долевого строительства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считаются исполненными с момента уплаты в полном объеме денежных средств в соответствии с Договором и подписания Сторонами акта приема-передачи или иного документа о передаче Объекта долевого строительства.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3.2.7. При изменении реквизитов (почтовый адрес,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адрес фактического места жительства, нахождения, телефон, паспортные данные), Участник долевого строительства обязан письменно в срок не позднее 10 календарных дней сообщить Застройщику о произошедших изменениях, с приложением соответствующих документов, в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противном случае, Участник долевого строительства несет ответственность за наступление любых негативных последствий из-за отсутствия у Застройщика информации об указанных изменениях.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3.2.8. По окончании срока, обозначенного Застройщиком для передачи объек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та долевого строительства в информационном сообщении и о сдаче объекта долевого строительства, участник долевого строительства оплачивает все расходы, связанные с использованием электроэнергии,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теплоэнергии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, отопления и водоснабжения, канализации (водоотве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дение) в Объекте долевого строительства, затраты на вывоз твердых бытовых отходов, иные коммунальные платежи. Датой начала начисления таких платежей является день, следующий за днем подписания (направления одностороннего акта) акта приема-передачи или посл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едним днем периода, установленного для принятия Объекта.</w:t>
      </w:r>
    </w:p>
    <w:p w:rsidR="00C31606" w:rsidRDefault="00C50139">
      <w:pPr>
        <w:pStyle w:val="ConsNormal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3.2.9. Участник долевого строительства подтверждает, что уведомлен и согласен с тем, что земельный(е) участок(и) под Объектом долевого строительства может быть изменен по результатам утвержденного Мэ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</w:t>
      </w:r>
      <w:r>
        <w:rPr>
          <w:rFonts w:ascii="Times New Roman" w:eastAsia="SimSun" w:hAnsi="Times New Roman" w:cs="Times New Roman"/>
          <w:sz w:val="21"/>
          <w:szCs w:val="21"/>
          <w:lang w:eastAsia="hi-IN" w:bidi="hi-I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по результатам. При этом площадь зем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ельных участков может быть увеличена или уменьшена. </w:t>
      </w:r>
    </w:p>
    <w:p w:rsidR="00C31606" w:rsidRDefault="00C50139">
      <w:pPr>
        <w:widowControl w:val="0"/>
        <w:tabs>
          <w:tab w:val="left" w:pos="284"/>
          <w:tab w:val="left" w:pos="113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Участник долевого строительства уведомлен и согласен с тем, что многоквартирный дом может быть изменен в результате изменения проектной документации в результате которой могут быть изменены площадь, коли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чество и конфигурация помещений общего пользования, характеристики иного имущества, в том числе материал окон и дверей, форма, вид и размер оконных и балконных проемов, этапы и параметры строительства.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:rsidR="00C31606" w:rsidRDefault="00C50139">
      <w:pPr>
        <w:widowControl w:val="0"/>
        <w:tabs>
          <w:tab w:val="left" w:pos="284"/>
          <w:tab w:val="left" w:pos="113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Участник долевого строительства дает свое согласие на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1"/>
          <w:szCs w:val="21"/>
          <w:lang w:eastAsia="ru-RU"/>
        </w:rPr>
        <w:t xml:space="preserve">образование земельного участка под многоквартирным домом (путем раздела, объединения, перераспределения, выдела),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замену предмета залога земельных участков с кадастровыми номерами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на земельные участки, образованные в результате объедине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ния (перераспределения, выдела). В случае образования нескольких земельных участков в результате раздела единого земельного участка, Участник долевого строительства дает согласие на перенос записи об ипотеке на предмет залога (земельный участок) на один из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вновь образованных земельных участков по выбору Застройщика, без дополнительного согласования и уведомления Участника долевого строительства, и на замену предмета залога (дома) на измененный согласно проекту многоквартирный дом. Участник долевого строител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ьства дает согласие на последующую ипотеку земельных участков с кадастровыми номерами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а также любых иных участков, образованных из него, либо с его участием. Участник долевого строительства уведомлен и согласен с тем, что разрешенное исп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строительства.</w:t>
      </w:r>
    </w:p>
    <w:p w:rsidR="00C31606" w:rsidRDefault="00C50139">
      <w:pPr>
        <w:widowControl w:val="0"/>
        <w:tabs>
          <w:tab w:val="left" w:pos="284"/>
          <w:tab w:val="left" w:pos="1134"/>
        </w:tabs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уведомлен и согласен на размещение и прокладку инженерных коммуникаций в границах земельных участков с кадастровыми номерами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а также на размещение на фасаде расположенного на данных земельных участках жилого дома, цокольном и те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хническом этажах инженерных систем и технологического оборудования. В случае необходимости проведения регистрационных действий в отношении инженерных коммуникаций, расположенных на вышеуказанном земельном участке, Участник обязуется дать соответствующее со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гласие для передачи его в орган, осуществляющий государственную регистрацию прав на недвижимое имущество и сделок с ним или иные уполномоченные органы.</w:t>
      </w:r>
    </w:p>
    <w:p w:rsidR="00C31606" w:rsidRDefault="00C50139">
      <w:pPr>
        <w:shd w:val="clear" w:color="auto" w:fill="FFFFFF"/>
        <w:tabs>
          <w:tab w:val="left" w:pos="709"/>
          <w:tab w:val="left" w:pos="1134"/>
        </w:tabs>
        <w:spacing w:line="240" w:lineRule="auto"/>
        <w:ind w:firstLine="709"/>
        <w:jc w:val="both"/>
        <w:rPr>
          <w:sz w:val="21"/>
          <w:szCs w:val="21"/>
        </w:rPr>
      </w:pPr>
      <w:bookmarkStart w:id="1" w:name="_Hlk526155294"/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3.2.10. Стороны пришли к согласию, что ипотека, возникшая в силу Федерального закона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№ 102-ФЗ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«Об ипотек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 (залоге недвижимости)»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от 16.07.1998г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, не распространяется на находящиеся на земельных участках с 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1"/>
          <w:szCs w:val="21"/>
          <w:lang w:eastAsia="ru-RU"/>
        </w:rPr>
        <w:t xml:space="preserve">кадастровыми номерами </w:t>
      </w:r>
      <w:r>
        <w:rPr>
          <w:rFonts w:ascii="Times New Roman" w:eastAsia="Times New Roman" w:hAnsi="Times New Roman" w:cs="Times New Roman"/>
          <w:b/>
          <w:spacing w:val="-3"/>
          <w:kern w:val="0"/>
          <w:sz w:val="21"/>
          <w:szCs w:val="21"/>
          <w:lang w:eastAsia="ru-RU" w:bidi="ru-RU"/>
        </w:rPr>
        <w:t>54</w:t>
      </w:r>
      <w:r>
        <w:rPr>
          <w:rFonts w:ascii="Times New Roman" w:eastAsia="Times New Roman" w:hAnsi="Times New Roman" w:cs="Times New Roman"/>
          <w:b/>
          <w:kern w:val="0"/>
          <w:sz w:val="21"/>
          <w:szCs w:val="21"/>
          <w:lang w:eastAsia="ru-RU" w:bidi="ru-RU"/>
        </w:rPr>
        <w:t>:35:041005:2062</w:t>
      </w:r>
      <w:r>
        <w:rPr>
          <w:rFonts w:ascii="Times New Roman" w:hAnsi="Times New Roman" w:cs="Times New Roman"/>
          <w:color w:val="000000" w:themeColor="text1"/>
          <w:spacing w:val="2"/>
          <w:sz w:val="21"/>
          <w:szCs w:val="21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1"/>
          <w:szCs w:val="21"/>
          <w:lang w:eastAsia="ru-RU"/>
        </w:rPr>
        <w:t>здания</w:t>
      </w: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или сооружения Застройщика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3.2.11. В целях сохранения единства проектного решения Многоквартирного дома не 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производить изменений фасадов Многоквартирного дома, изменений окраски, формы и материала окон и лоджий,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ирного дома.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lastRenderedPageBreak/>
        <w:t xml:space="preserve">3.2.12. В случае перепроектирования и/или перепланировки и/или переустройства и/или переоборудования, реконструкции Объекта долевого строительства, указанного в п. 1.3. настоящего Договора, участник Долевого строительства,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обязан уведомить и с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огласовать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данные изменения с Управляющей компанией,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до проведения вышеназванных работ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.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вой счет.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3.3.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Участник долевого строительства не в праве: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t>3.3.1. Выполнять самовольный демонтаж конструктивных элементов, входящих в каркасную систему Многоквартирного дома, в том числе демонтаж металлических связей, железобетонных элементов.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t>Участник дол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евого строительства предупрежден Застройщиком, что выполнение вышеуказанных действий может повлечь ослабление несущей способности конструкций, и, как следствие, разрушение Многоквартирного дома.</w:t>
      </w: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Cs/>
          <w:color w:val="000000"/>
          <w:sz w:val="21"/>
          <w:szCs w:val="21"/>
        </w:rPr>
        <w:t>3.3.2. Выполнять перепроектирование и/или перепланировку и/ил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и переустройство и/или переоборудование, реконструкцию Объекта долевого строительства, указанного в п. 1.3. настоящего Договора, </w:t>
      </w:r>
      <w:r>
        <w:rPr>
          <w:rFonts w:ascii="Times New Roman" w:hAnsi="Times New Roman" w:cs="Times New Roman"/>
          <w:color w:val="000000"/>
          <w:sz w:val="21"/>
          <w:szCs w:val="21"/>
        </w:rPr>
        <w:t>до подписания передаточного акта, оформления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Участником долевого строительства права собственности на указанное помещения в органе, осуществляющем государственную регистрацию прав на недвижимое имущество и без согласования с Управляющей компанией.</w:t>
      </w:r>
    </w:p>
    <w:p w:rsidR="00C31606" w:rsidRDefault="00C31606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4. ПРАВА СТОРОН</w:t>
      </w:r>
    </w:p>
    <w:p w:rsidR="00C31606" w:rsidRDefault="00C31606">
      <w:pPr>
        <w:pStyle w:val="1"/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4.1. Застройщик вправе: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4.1.1. С </w:t>
      </w:r>
      <w:r>
        <w:rPr>
          <w:rFonts w:ascii="Times New Roman" w:hAnsi="Times New Roman" w:cs="Times New Roman"/>
          <w:color w:val="000000"/>
          <w:sz w:val="21"/>
          <w:szCs w:val="21"/>
        </w:rPr>
        <w:t>целью выполнения графика строительства, привлекать кредитные (заёмные) средства с отнесением на затраты строительства процентов по целевым займам и кредитам.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4.1.2. Расходовать полученные целевые средства на погашение ранее взятых для обеспечения непрерывн</w:t>
      </w:r>
      <w:r>
        <w:rPr>
          <w:rFonts w:ascii="Times New Roman" w:hAnsi="Times New Roman" w:cs="Times New Roman"/>
          <w:color w:val="000000"/>
          <w:sz w:val="21"/>
          <w:szCs w:val="21"/>
        </w:rPr>
        <w:t>ости процесса строительства кредитов.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4.1.3. Оказать Участнику долевого строительства содействие в регистрации права 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${</w:t>
      </w:r>
      <w:proofErr w:type="spellStart"/>
      <w:r>
        <w:rPr>
          <w:rFonts w:ascii="Times New Roman" w:hAnsi="Times New Roman" w:cs="Times New Roman"/>
          <w:b/>
          <w:color w:val="000000"/>
          <w:sz w:val="21"/>
          <w:szCs w:val="21"/>
        </w:rPr>
        <w:t>estate_</w:t>
      </w:r>
      <w:proofErr w:type="gramStart"/>
      <w:r>
        <w:rPr>
          <w:rFonts w:ascii="Times New Roman" w:hAnsi="Times New Roman" w:cs="Times New Roman"/>
          <w:b/>
          <w:color w:val="000000"/>
          <w:sz w:val="21"/>
          <w:szCs w:val="21"/>
        </w:rPr>
        <w:t>buy.ownership:pad</w:t>
      </w:r>
      <w:proofErr w:type="gramEnd"/>
      <w:r>
        <w:rPr>
          <w:rFonts w:ascii="Times New Roman" w:hAnsi="Times New Roman" w:cs="Times New Roman"/>
          <w:b/>
          <w:color w:val="000000"/>
          <w:sz w:val="21"/>
          <w:szCs w:val="21"/>
        </w:rPr>
        <w:t>:rod</w:t>
      </w:r>
      <w:proofErr w:type="spellEnd"/>
      <w:r>
        <w:rPr>
          <w:rFonts w:ascii="Times New Roman" w:hAnsi="Times New Roman" w:cs="Times New Roman"/>
          <w:b/>
          <w:color w:val="000000"/>
          <w:sz w:val="21"/>
          <w:szCs w:val="21"/>
        </w:rPr>
        <w:t>}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 на Объект долевого строительства.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4.1.4. Внести изменения и дополнения в проект Объекта без согласования с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Участником долевого строительства если эти изменения и дополнения не влекут за собой изменение площади Объекта и Цены Договора.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4.2. Участник долевого строительства вправе: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bookmarkStart w:id="2" w:name="_Hlk526155333"/>
      <w:r>
        <w:rPr>
          <w:rFonts w:ascii="Times New Roman" w:hAnsi="Times New Roman" w:cs="Times New Roman"/>
          <w:color w:val="000000"/>
          <w:sz w:val="21"/>
          <w:szCs w:val="21"/>
        </w:rPr>
        <w:t xml:space="preserve">4.2.1. </w:t>
      </w:r>
      <w:bookmarkEnd w:id="2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Предъявить Застройщику в письменной форме требования в связи с ненадлежащим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гарантийных сроков, указанных в п. 7.2. Договора. </w:t>
      </w:r>
    </w:p>
    <w:p w:rsidR="00C31606" w:rsidRDefault="00C31606">
      <w:pPr>
        <w:shd w:val="clear" w:color="auto" w:fill="FFFFFF"/>
        <w:tabs>
          <w:tab w:val="left" w:pos="284"/>
        </w:tabs>
        <w:suppressAutoHyphens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color w:val="000000"/>
          <w:spacing w:val="-4"/>
          <w:kern w:val="0"/>
          <w:sz w:val="21"/>
          <w:szCs w:val="21"/>
          <w:lang w:eastAsia="ru-RU" w:bidi="ar-SA"/>
        </w:rPr>
      </w:pPr>
    </w:p>
    <w:p w:rsidR="00C31606" w:rsidRDefault="00C50139">
      <w:pPr>
        <w:shd w:val="clear" w:color="auto" w:fill="FFFFFF"/>
        <w:tabs>
          <w:tab w:val="left" w:pos="284"/>
        </w:tabs>
        <w:suppressAutoHyphens w:val="0"/>
        <w:spacing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iCs/>
          <w:color w:val="000000"/>
          <w:spacing w:val="-4"/>
          <w:kern w:val="0"/>
          <w:sz w:val="21"/>
          <w:szCs w:val="21"/>
          <w:lang w:eastAsia="ru-RU" w:bidi="ar-SA"/>
        </w:rPr>
        <w:t>5. ПЕРЕДАЧА ОБЪЕКТА ДОЛЕВОГО СТРОИТЕЛЬСТВА</w:t>
      </w:r>
    </w:p>
    <w:p w:rsidR="00C31606" w:rsidRDefault="00C31606">
      <w:pPr>
        <w:shd w:val="clear" w:color="auto" w:fill="FFFFFF"/>
        <w:tabs>
          <w:tab w:val="left" w:pos="284"/>
        </w:tabs>
        <w:suppressAutoHyphens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color w:val="000000"/>
          <w:spacing w:val="-4"/>
          <w:kern w:val="0"/>
          <w:sz w:val="21"/>
          <w:szCs w:val="21"/>
          <w:lang w:eastAsia="ru-RU" w:bidi="ar-SA"/>
        </w:rPr>
      </w:pP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5.1. Застр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ойщик обязуется передать Объект долевого строительства Участнику долевого строительства не позднее </w:t>
      </w:r>
      <w:r>
        <w:rPr>
          <w:rFonts w:ascii="Times New Roman" w:eastAsia="Times New Roman" w:hAnsi="Times New Roman" w:cs="Times New Roman"/>
          <w:b/>
          <w:color w:val="000000"/>
          <w:spacing w:val="1"/>
          <w:kern w:val="0"/>
          <w:sz w:val="21"/>
          <w:szCs w:val="21"/>
          <w:lang w:eastAsia="ru-RU" w:bidi="ar-SA"/>
        </w:rPr>
        <w:t>17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kern w:val="0"/>
          <w:sz w:val="21"/>
          <w:szCs w:val="21"/>
          <w:lang w:eastAsia="ru-RU" w:bidi="ar-SA"/>
        </w:rPr>
        <w:t>.09.2027 года</w:t>
      </w:r>
      <w:r>
        <w:rPr>
          <w:rFonts w:ascii="Times New Roman" w:eastAsia="Times New Roman" w:hAnsi="Times New Roman" w:cs="Times New Roman"/>
          <w:b/>
          <w:color w:val="000000"/>
          <w:spacing w:val="1"/>
          <w:kern w:val="0"/>
          <w:sz w:val="21"/>
          <w:szCs w:val="21"/>
          <w:lang w:eastAsia="ru-RU" w:bidi="ar-SA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 при условии полной оплаты Участником долевого строительства стоимости объекта. Застройщик вправе не передавать Участнику Объект долевого строительства по акту приема-передачи до полной оплаты цены Договора участия в долевом строительстве, при этом Застрой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щик не будет считаться просрочившим исполнение обязательства по передаче Объекта долевого строительства.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5.2. После получения Застройщиком, в установленном порядке, разрешения на ввод в эксплуатацию многоквартирного дома, Застройщик направляет Участнику до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левого строительства письмо о завершении строительства объекта долевого строительства, готовности к передаче и о дате явки для приемки Объекта долевого строительства. Сообщение вручается Участнику долевого строительства лично под расписку или направляется 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заказным письмом с описью вложения и уведомлением о вручении в адрес, указанный в настоящем Договоре. Ответственность за надлежащий адрес получателя лежит на Участнике долевого строительства.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Застройщик вправе направить Участнику долевого строительства доп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олнительное сообщение о необходимости принятия Объекта долевого строительства путем направления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sms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-сообщения на номер мобильного телефона, указанные Участником долевого строительства, при этом, Участник долевого строительства согласен с тем, что данное до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полнительное уведомление будет являться надлежащим и не может быть проигнорировано.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5.3.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приема-передачи. 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В Акте приема-передачи указываются дата передачи, основные характеристики Объекта долевого строительства, а также иная информация по усмотрению сторон.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Акт приема-передачи Объекта долевого строительства подписывается Застройщиком и Участником долевого 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строительства или их представителями, действующими на основании нотариально удостоверенной доверенности.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lastRenderedPageBreak/>
        <w:t>5.4. В случае выявления недостатков, которые делают Объект долевого строительства непригодным для использования, по требованию Участника долевого строи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тельства Застройщиком составляется акт с указанием выявленных недостатков и срока их устранения Застройщиком. При отсутствии в Акте приема-передачи сведений о недостатках Объекта долевого строительства, считается, что качество объекта соответствует условия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м данного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5.5. При уклонении Участника долевого строительства от принятия Объекта долевого строительства в установ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ленный настоящим Договором срок или при отказе Участника долевого строительства от принятия Объекта долевого строительства Застройщик по истечении 2 (двух) месяцев со дня, предусмотренного настоящим Договором для передачи Объекта долевого строительства Уча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стнику долевого строительства, вправе составить Акт приема-передачи Объекта долевого строительства в одностороннем порядке. При этом риск случайной гибели Объекта долевого строительства признается перешедшим к Участнику долевого строительства со дня состав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 xml:space="preserve">ления Акта приема передачи Объекта долевого строительства в одностороннем порядке. </w:t>
      </w:r>
    </w:p>
    <w:p w:rsidR="00C31606" w:rsidRDefault="00C50139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5.6. При досрочном вводе многоквартирного дома в эксплуатацию Застройщик имеет право передать Объект долевого строительства, ранее установленного в настоящем пункте срока б</w:t>
      </w:r>
      <w:r>
        <w:rPr>
          <w:rFonts w:ascii="Times New Roman" w:eastAsia="Times New Roman" w:hAnsi="Times New Roman" w:cs="Times New Roman"/>
          <w:color w:val="000000"/>
          <w:spacing w:val="1"/>
          <w:kern w:val="0"/>
          <w:sz w:val="21"/>
          <w:szCs w:val="21"/>
          <w:lang w:eastAsia="ru-RU" w:bidi="ar-SA"/>
        </w:rPr>
        <w:t>ез заключения с Участником долевого строительства дополнительного соглашения.</w:t>
      </w:r>
    </w:p>
    <w:p w:rsidR="00C31606" w:rsidRDefault="00C50139">
      <w:pPr>
        <w:widowControl w:val="0"/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1"/>
          <w:szCs w:val="21"/>
          <w:lang w:eastAsia="ru-RU" w:bidi="ar-SA"/>
        </w:rPr>
        <w:t>5.7.</w:t>
      </w:r>
      <w:r>
        <w:rPr>
          <w:rFonts w:ascii="Times New Roman" w:eastAsia="Times New Roman" w:hAnsi="Times New Roman" w:cs="Times New Roman"/>
          <w:color w:val="000000"/>
          <w:spacing w:val="-7"/>
          <w:kern w:val="0"/>
          <w:sz w:val="21"/>
          <w:szCs w:val="21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ar-SA"/>
        </w:rPr>
        <w:t xml:space="preserve">Застройщик не несет ответственности за задержку передачи Объекта </w:t>
      </w:r>
      <w:r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 w:bidi="ar-SA"/>
        </w:rPr>
        <w:t>Участнику долевого строительства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ar-SA"/>
        </w:rPr>
        <w:t xml:space="preserve"> в случае неисполнения или ненадлежащего исполнения </w:t>
      </w:r>
      <w:r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 w:bidi="ar-SA"/>
        </w:rPr>
        <w:t>Участником долевого стро</w:t>
      </w:r>
      <w:r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 w:bidi="ar-SA"/>
        </w:rPr>
        <w:t>ительства</w:t>
      </w:r>
      <w:r>
        <w:rPr>
          <w:rFonts w:ascii="Times New Roman" w:eastAsia="Times New Roman" w:hAnsi="Times New Roman" w:cs="Times New Roman"/>
          <w:kern w:val="0"/>
          <w:sz w:val="21"/>
          <w:szCs w:val="21"/>
          <w:lang w:eastAsia="ru-RU" w:bidi="ar-SA"/>
        </w:rPr>
        <w:t xml:space="preserve"> своих обязательств, согласно раздела 3 настоящего Договора в полном объеме.</w:t>
      </w:r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6. ОТВЕТСТВЕННОСТЬ СТОРОН</w:t>
      </w:r>
    </w:p>
    <w:p w:rsidR="00C31606" w:rsidRDefault="00C31606">
      <w:pPr>
        <w:pStyle w:val="1"/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6.1. В случае неисполнения или ненадлежащего исполнения обязательств по Договору Сторона, не исполнившая своих обязател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ьств или ненадлежащим образом </w:t>
      </w:r>
      <w:r>
        <w:rPr>
          <w:rFonts w:ascii="Times New Roman" w:hAnsi="Times New Roman" w:cs="Times New Roman"/>
          <w:color w:val="000000"/>
          <w:sz w:val="21"/>
          <w:szCs w:val="21"/>
        </w:rPr>
        <w:t>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  <w:bookmarkStart w:id="3" w:name="_Hlk526155378"/>
      <w:bookmarkEnd w:id="3"/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6.2. В случае нарушения Участником д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олевого строительства сроков, указанных в подпункте 3.2.2 настоящего Договора, Участник долевого строительства компенсирует Застройщику затраты, связанные с управлением и содержанием Многоквартирного дома, а также оплатой коммунальных услуг.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6.3. Участник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 несет полную материальную ответственность в случае нарушения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п.п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. 3.3.1, 3.3.2 перед Застройщиком, Управляющей компанией, другими участниками долевого строительства, а также перед любыми третьими лицами.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6.4. В случае нарушения преду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ЦБ РФ, действующей на день исп</w:t>
      </w:r>
      <w:bookmarkStart w:id="4" w:name="_GoBack"/>
      <w:bookmarkEnd w:id="4"/>
      <w:r>
        <w:rPr>
          <w:rFonts w:ascii="Times New Roman" w:hAnsi="Times New Roman" w:cs="Times New Roman"/>
          <w:color w:val="000000" w:themeColor="text1"/>
          <w:sz w:val="21"/>
          <w:szCs w:val="21"/>
        </w:rPr>
        <w:t>олн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Акта приема-передачи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6.5. Просрочка внесения платежа в течение более чем два месяца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или систематическое нарушение Участником долевого строительства сроков внесения платежей, является основанием для одностороннего отказа Застройщиком от исполнения настоящего Договора.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6.6. В случае нарушения установленного Договором срока внесения платежа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росрочки.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6.7.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№ ФЗ-214 требованиям к Застройщику, Участник долевого строительства не имее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 права на односторонний отказ от исполнения Договора во внесудебном порядке.</w:t>
      </w:r>
    </w:p>
    <w:p w:rsidR="00C31606" w:rsidRDefault="00C31606">
      <w:pPr>
        <w:pStyle w:val="ConsPlusCell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7. ГАРАНТИИ КАЧЕСТВА</w:t>
      </w:r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также иным обязательным требованиям, установленным действующим законодательством.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7.2.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Гарантийный срок на Объект долевого строительства составляет 3 (три) года с момента передачи Объекта долевого строительства Участнику долевого строительства. Гарантийный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срок на технологическое и инженерное оборудование составляет 3 (три) года со дня подписания первого передаточного акта или иного документа о передаче объекта долевого строительства. Гарантийный срок на результат производства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отделочных работ на объекте до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левого строительства и входящих в состав такого объекта долевого строительства элементов отделки составляет 1 (Один) год. Указанный гарантийный срок исчисляется со дня передачи объекта долевого строительства участнику долевого строительства.</w:t>
      </w:r>
    </w:p>
    <w:p w:rsidR="00C31606" w:rsidRDefault="00C50139">
      <w:pPr>
        <w:pStyle w:val="ConsPlusCell"/>
        <w:ind w:firstLine="709"/>
        <w:jc w:val="both"/>
        <w:rPr>
          <w:sz w:val="21"/>
          <w:szCs w:val="21"/>
        </w:rPr>
      </w:pPr>
      <w:bookmarkStart w:id="5" w:name="_Hlk526155432"/>
      <w:r>
        <w:rPr>
          <w:rFonts w:ascii="Times New Roman" w:hAnsi="Times New Roman" w:cs="Times New Roman"/>
          <w:color w:val="000000" w:themeColor="text1"/>
          <w:sz w:val="21"/>
          <w:szCs w:val="21"/>
        </w:rPr>
        <w:t>7.3. Застройщи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ентов 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 им третьими лицами, а т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 по эксплуатации Объекта долевого строительства правил и условий эффективного и безопас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  <w:bookmarkEnd w:id="5"/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8. УСТУПКА ПРАВ ТРЕБОВАНИЙ ПО ДОГОВОРУ</w:t>
      </w:r>
      <w:r>
        <w:rPr>
          <w:rFonts w:ascii="Times New Roman" w:hAnsi="Times New Roman" w:cs="Times New Roman"/>
          <w:color w:val="000000"/>
          <w:sz w:val="21"/>
          <w:szCs w:val="21"/>
        </w:rPr>
        <w:tab/>
      </w:r>
    </w:p>
    <w:p w:rsidR="00C31606" w:rsidRDefault="00C31606">
      <w:pPr>
        <w:pStyle w:val="1"/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8.1. При намерении Участника долевого строит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ельства уступить свои права третьему лицу, Участник долевого строительства обязан в письменной форме известить Застройщика о намерении уступить право третьему лицу.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8.2. Участник долевого строительства вправе уступить свое право требования по настоящему до</w:t>
      </w:r>
      <w:r>
        <w:rPr>
          <w:rFonts w:ascii="Times New Roman" w:hAnsi="Times New Roman" w:cs="Times New Roman"/>
          <w:sz w:val="21"/>
          <w:szCs w:val="21"/>
        </w:rPr>
        <w:t>говору третьим лицам только после полной оплаты цены договора и иных сумм (включая неустойку и т.д.)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8.3. Усту</w:t>
      </w:r>
      <w:r>
        <w:rPr>
          <w:rFonts w:ascii="Times New Roman" w:hAnsi="Times New Roman" w:cs="Times New Roman"/>
          <w:color w:val="000000"/>
          <w:sz w:val="21"/>
          <w:szCs w:val="21"/>
        </w:rPr>
        <w:t>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или иного документа о передаче Объекта долевого строител</w:t>
      </w:r>
      <w:r>
        <w:rPr>
          <w:rFonts w:ascii="Times New Roman" w:hAnsi="Times New Roman" w:cs="Times New Roman"/>
          <w:color w:val="000000"/>
          <w:sz w:val="21"/>
          <w:szCs w:val="21"/>
        </w:rPr>
        <w:t>ьства.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8.4.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</w:t>
      </w:r>
    </w:p>
    <w:p w:rsidR="00C31606" w:rsidRDefault="00C50139">
      <w:pPr>
        <w:pStyle w:val="21"/>
        <w:tabs>
          <w:tab w:val="left" w:pos="30"/>
        </w:tabs>
        <w:spacing w:line="240" w:lineRule="auto"/>
        <w:ind w:firstLine="709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8.5. Участник долевого строительства обязан в трехдневный ср</w:t>
      </w:r>
      <w:r>
        <w:rPr>
          <w:rFonts w:ascii="Times New Roman" w:hAnsi="Times New Roman" w:cs="Times New Roman"/>
          <w:color w:val="000000"/>
          <w:sz w:val="21"/>
          <w:szCs w:val="21"/>
        </w:rPr>
        <w:t>ок с момента регистрации договора уступки права требования в органе,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</w:t>
      </w:r>
      <w:r>
        <w:rPr>
          <w:rFonts w:ascii="Times New Roman" w:hAnsi="Times New Roman" w:cs="Times New Roman"/>
          <w:color w:val="000000"/>
          <w:sz w:val="21"/>
          <w:szCs w:val="21"/>
        </w:rPr>
        <w:t>ку долевого строительства (правопреемнику).</w:t>
      </w:r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9. ФОРС-МАЖОРНЫЕ ОБСТОЯТЕЛЬСТВА</w:t>
      </w:r>
    </w:p>
    <w:p w:rsidR="00C31606" w:rsidRDefault="00C31606">
      <w:pPr>
        <w:pStyle w:val="1"/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землетрясение, террористический акт, массовые беспорядки, чрезвычайные ситуации природного и техногенного характера, военные действия, сложные климатические условия для данной местности, при которых строительные работы не производятся, изменение законодате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емени действия обстоятельств.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 w:rsidR="00C31606" w:rsidRDefault="00C50139">
      <w:pPr>
        <w:pStyle w:val="1"/>
        <w:spacing w:before="0" w:after="0"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9.3. Сторона, на территории которой случились обстоятельства непреодолимой силы, обязана в течение 10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pStyle w:val="1"/>
        <w:spacing w:before="0" w:after="0" w:line="240" w:lineRule="auto"/>
        <w:ind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 ПРОЧИЕ УСЛОВИЯ</w:t>
      </w:r>
    </w:p>
    <w:p w:rsidR="00C31606" w:rsidRDefault="00C31606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10.1. Участник долевого строительства уведомлен о том, что до момента выбора способа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управления Объектом долевого строительства в установленном законом порядке, управление многоквартирным домом осуществляется управляющей организацией, с которой застройщик заключает договор управления многоквартирным домом.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10.2. Во исполнение требований Фе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дерального закона «О персональных данных» № 152-ФЗ от 27.07.2006 г., </w:t>
      </w:r>
    </w:p>
    <w:p w:rsidR="00C31606" w:rsidRDefault="00C316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tbl>
      <w:tblPr>
        <w:tblStyle w:val="af2"/>
        <w:tblW w:w="10055" w:type="dxa"/>
        <w:tblLayout w:type="fixed"/>
        <w:tblLook w:val="04A0" w:firstRow="1" w:lastRow="0" w:firstColumn="1" w:lastColumn="0" w:noHBand="0" w:noVBand="1"/>
      </w:tblPr>
      <w:tblGrid>
        <w:gridCol w:w="10055"/>
      </w:tblGrid>
      <w:tr w:rsidR="00C31606">
        <w:tc>
          <w:tcPr>
            <w:tcW w:w="10055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50139">
            <w:pPr>
              <w:spacing w:line="240" w:lineRule="auto"/>
              <w:ind w:firstLine="709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я,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${contacts.name_2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}  $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{contacts.dob_2}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года рождения</w:t>
            </w:r>
          </w:p>
        </w:tc>
      </w:tr>
    </w:tbl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даю свое письменное согласие ООО «Специализированный застройщик «</w:t>
      </w:r>
      <w:r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>C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оюз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-Инвест» (ИНН 5448456469, 630015, Новосибирская обл., Новоси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бирск г, Николая Островского ул., дом № 195, оф. 5) далее — Оператор, на обработку моих персональных данных в целях исполнения настоящего договора.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Перечень принадлежащих мне персональных данных, передаваемых Оператору для обработки:</w:t>
      </w:r>
    </w:p>
    <w:p w:rsidR="00C31606" w:rsidRDefault="00C316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tbl>
      <w:tblPr>
        <w:tblStyle w:val="af2"/>
        <w:tblW w:w="10020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10020"/>
      </w:tblGrid>
      <w:tr w:rsidR="00C31606">
        <w:tc>
          <w:tcPr>
            <w:tcW w:w="10020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50139">
            <w:pPr>
              <w:spacing w:line="240" w:lineRule="auto"/>
              <w:ind w:firstLine="709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${contacts.citizen_3}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РФ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${contacts.name_3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}  $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{contacts.dob_3}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года рождения.</w:t>
            </w:r>
          </w:p>
          <w:p w:rsidR="00C31606" w:rsidRPr="00C50139" w:rsidRDefault="00C50139">
            <w:pPr>
              <w:spacing w:line="240" w:lineRule="auto"/>
              <w:ind w:firstLine="709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 ${contacts.passport_bithplace_3}</w:t>
            </w:r>
          </w:p>
          <w:p w:rsidR="00C31606" w:rsidRPr="00C50139" w:rsidRDefault="00C50139">
            <w:pPr>
              <w:spacing w:line="240" w:lineRule="auto"/>
              <w:ind w:firstLine="709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${contacts.passport_type_3}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серия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${contacts.passport_num_3}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выдан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${contacts.passport_date_3}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. ${contacts.passport_organ_3}</w:t>
            </w:r>
          </w:p>
          <w:p w:rsidR="00C31606" w:rsidRPr="00C50139" w:rsidRDefault="00C50139">
            <w:pPr>
              <w:spacing w:line="240" w:lineRule="auto"/>
              <w:ind w:firstLine="709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Зарегистрирован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): ${co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ntacts.passport_address_3}.</w:t>
            </w:r>
          </w:p>
          <w:p w:rsidR="00C31606" w:rsidRPr="00C50139" w:rsidRDefault="00C50139">
            <w:pPr>
              <w:spacing w:line="240" w:lineRule="auto"/>
              <w:ind w:firstLine="709"/>
              <w:rPr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Номер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телефона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 ${contacts.phones_3},</w:t>
            </w:r>
          </w:p>
          <w:p w:rsidR="00C31606" w:rsidRDefault="00C50139">
            <w:pPr>
              <w:spacing w:line="240" w:lineRule="auto"/>
              <w:ind w:firstLine="709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: </w:t>
            </w:r>
            <w:r>
              <w:rPr>
                <w:rFonts w:ascii="Times New Roman" w:eastAsia="Liberation Serif" w:hAnsi="Times New Roman" w:cs="Times New Roman"/>
                <w:b/>
                <w:sz w:val="21"/>
                <w:szCs w:val="21"/>
                <w:lang w:eastAsia="ru-RU"/>
              </w:rPr>
              <w:t>${contacts.emails_3}</w:t>
            </w:r>
          </w:p>
          <w:p w:rsidR="00C31606" w:rsidRDefault="00C50139">
            <w:pPr>
              <w:spacing w:line="240" w:lineRule="auto"/>
              <w:ind w:firstLine="709"/>
              <w:rPr>
                <w:sz w:val="21"/>
                <w:szCs w:val="21"/>
              </w:rPr>
            </w:pPr>
            <w:r>
              <w:rPr>
                <w:rFonts w:ascii="Times New Roman" w:eastAsia="Liberation Serif" w:hAnsi="Times New Roman" w:cs="Times New Roman"/>
                <w:sz w:val="21"/>
                <w:szCs w:val="21"/>
                <w:lang w:eastAsia="ru-RU"/>
              </w:rPr>
              <w:t>СНИЛС: ${contacts.snils_3}</w:t>
            </w:r>
          </w:p>
          <w:p w:rsidR="00C31606" w:rsidRDefault="00C50139">
            <w:pPr>
              <w:spacing w:line="240" w:lineRule="auto"/>
              <w:ind w:firstLine="709"/>
              <w:rPr>
                <w:sz w:val="21"/>
                <w:szCs w:val="21"/>
              </w:rPr>
            </w:pPr>
            <w:r>
              <w:rPr>
                <w:rFonts w:ascii="Times New Roman" w:eastAsia="Liberation Serif" w:hAnsi="Times New Roman" w:cs="Times New Roman"/>
                <w:color w:val="000000" w:themeColor="text1"/>
                <w:sz w:val="21"/>
                <w:szCs w:val="21"/>
                <w:lang w:eastAsia="ru-RU"/>
              </w:rPr>
              <w:t>ИНН: ${contacts.fl_inn_3}</w:t>
            </w:r>
          </w:p>
        </w:tc>
      </w:tr>
    </w:tbl>
    <w:p w:rsidR="00C31606" w:rsidRDefault="00C316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Целью обработки моих персональных данных является проверка Оператором корректности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ных лиц.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Я уведомлен и понимаю, что: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- 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информация о наличии имущества, образование, доходы, номер контактного телефона, электронная почта и любая другая информация;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- под обработкой персональных данных подразумевается сбор, систематизация, накопление, хранение, уточнение (обновление, изменени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е), использование, распространение (в том числе, но не ограничиваясь, передача моих персональных данных следующим организациям: Застройщик,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Ростехинвентаризация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-Федеральное БТИ; Управление Федеральной службы государственной регистрации, кадастра и картогра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Настоящее согласие не устанавливает предельных сроков обработки данных.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Я могу отозвать насто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конодательством РФ.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 w:rsidR="00C31606" w:rsidRDefault="00C316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tbl>
      <w:tblPr>
        <w:tblStyle w:val="af2"/>
        <w:tblW w:w="10055" w:type="dxa"/>
        <w:jc w:val="center"/>
        <w:tblLayout w:type="fixed"/>
        <w:tblLook w:val="04A0" w:firstRow="1" w:lastRow="0" w:firstColumn="1" w:lastColumn="0" w:noHBand="0" w:noVBand="1"/>
      </w:tblPr>
      <w:tblGrid>
        <w:gridCol w:w="10055"/>
      </w:tblGrid>
      <w:tr w:rsidR="00C31606">
        <w:trPr>
          <w:jc w:val="center"/>
        </w:trPr>
        <w:tc>
          <w:tcPr>
            <w:tcW w:w="10055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50139">
            <w:pPr>
              <w:shd w:val="clear" w:color="auto" w:fill="FFFFFF"/>
              <w:spacing w:line="240" w:lineRule="auto"/>
              <w:ind w:firstLine="709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Liberation Serif" w:hAnsi="Times New Roman" w:cs="Times New Roman"/>
                <w:color w:val="FFFFFF" w:themeColor="background1"/>
                <w:sz w:val="21"/>
                <w:szCs w:val="21"/>
                <w:lang w:eastAsia="ru-RU"/>
              </w:rPr>
              <w:t>${contacts.name_100}</w:t>
            </w:r>
          </w:p>
          <w:p w:rsidR="00C31606" w:rsidRDefault="00C50139">
            <w:pPr>
              <w:spacing w:line="240" w:lineRule="auto"/>
              <w:ind w:firstLine="709"/>
              <w:jc w:val="center"/>
              <w:rPr>
                <w:sz w:val="21"/>
                <w:szCs w:val="2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  <w:lang w:eastAsia="ru-RU"/>
              </w:rPr>
              <w:t>___________________________________________________________________________________</w:t>
            </w:r>
          </w:p>
          <w:p w:rsidR="00C31606" w:rsidRDefault="00C50139">
            <w:pPr>
              <w:spacing w:line="240" w:lineRule="auto"/>
              <w:ind w:firstLine="709"/>
              <w:jc w:val="center"/>
              <w:rPr>
                <w:sz w:val="21"/>
                <w:szCs w:val="2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1"/>
                <w:szCs w:val="21"/>
                <w:lang w:eastAsia="ru-RU"/>
              </w:rPr>
              <w:t>(Ф.И.О. полностью, подпись)</w:t>
            </w:r>
          </w:p>
          <w:p w:rsidR="00C31606" w:rsidRDefault="00C3160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</w:tbl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10.3. Настоящий договор вступает в силу с момента его государственной регистрации и действует до момента подписания сторонами акта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приема-передачи Объекта долевого строительства или расторжения договора.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10.4.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ковые имели место.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10.5.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1.3 согласен, претензий не имеет.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10.6. Любая информация о финансовом положен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ии сторон и условиях договоров с третьими лицами, участвующими в строительстве дома, считается конфиденциальной и не подлежащей разглашению.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10.7. Споры и разногласия, связанные с исполнением настоящего договора, не урегулированные сторонами путем перегово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ров, подлежат рассмотрению в суде согласно действующему законодательству.</w:t>
      </w:r>
    </w:p>
    <w:p w:rsidR="00C31606" w:rsidRDefault="00C50139">
      <w:pPr>
        <w:shd w:val="clear" w:color="auto" w:fill="FFFFFF"/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10.8. </w:t>
      </w:r>
      <w:r>
        <w:rPr>
          <w:rFonts w:ascii="Times New Roman" w:hAnsi="Times New Roman" w:cs="Times New Roman"/>
          <w:sz w:val="21"/>
          <w:szCs w:val="21"/>
          <w:shd w:val="clear" w:color="auto" w:fill="FFFFFF"/>
          <w:lang w:eastAsia="zh-CN"/>
        </w:rPr>
        <w:t>Настоящий договор составлен в 2 (двух) подлинных экземплярах, имеющих одинаковую юридическую силу, по одному для каждой стороны.</w:t>
      </w:r>
    </w:p>
    <w:p w:rsidR="00C31606" w:rsidRDefault="00C316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:rsidR="00C31606" w:rsidRDefault="00C50139">
      <w:pPr>
        <w:pStyle w:val="ConsNormal"/>
        <w:widowControl/>
        <w:spacing w:line="240" w:lineRule="auto"/>
        <w:ind w:right="0" w:firstLine="709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11. ПОДПИСИ СТОРОН</w:t>
      </w:r>
    </w:p>
    <w:p w:rsidR="00C31606" w:rsidRDefault="00C31606">
      <w:pPr>
        <w:pStyle w:val="ConsNormal"/>
        <w:widowControl/>
        <w:spacing w:line="240" w:lineRule="auto"/>
        <w:ind w:right="0" w:firstLine="709"/>
        <w:jc w:val="center"/>
        <w:rPr>
          <w:rFonts w:ascii="Times New Roman" w:hAnsi="Times New Roman" w:cs="Times New Roman"/>
          <w:sz w:val="21"/>
          <w:szCs w:val="21"/>
        </w:rPr>
      </w:pPr>
    </w:p>
    <w:p w:rsidR="00C31606" w:rsidRDefault="00C50139">
      <w:pPr>
        <w:spacing w:line="240" w:lineRule="auto"/>
        <w:ind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Застройщик:</w:t>
      </w:r>
    </w:p>
    <w:p w:rsidR="00C31606" w:rsidRDefault="00C50139">
      <w:pPr>
        <w:pStyle w:val="ConsNonformat"/>
        <w:widowControl/>
        <w:spacing w:line="240" w:lineRule="auto"/>
        <w:ind w:right="0" w:firstLine="709"/>
        <w:jc w:val="right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  <w:t xml:space="preserve">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             __________________________ / М.В. Никитина/</w:t>
      </w:r>
    </w:p>
    <w:p w:rsidR="00C31606" w:rsidRDefault="00C50139">
      <w:pPr>
        <w:pStyle w:val="ConsNonformat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          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:rsidR="00C31606" w:rsidRDefault="00C31606">
      <w:pPr>
        <w:pStyle w:val="ConsNonformat"/>
        <w:widowControl/>
        <w:spacing w:line="240" w:lineRule="auto"/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C31606" w:rsidRDefault="00C50139">
      <w:pPr>
        <w:pStyle w:val="ConsNonformat"/>
        <w:widowControl/>
        <w:spacing w:line="240" w:lineRule="auto"/>
        <w:ind w:right="0" w:firstLine="709"/>
        <w:jc w:val="both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</w:t>
      </w:r>
    </w:p>
    <w:tbl>
      <w:tblPr>
        <w:tblStyle w:val="af2"/>
        <w:tblW w:w="10055" w:type="dxa"/>
        <w:tblLayout w:type="fixed"/>
        <w:tblLook w:val="04A0" w:firstRow="1" w:lastRow="0" w:firstColumn="1" w:lastColumn="0" w:noHBand="0" w:noVBand="1"/>
      </w:tblPr>
      <w:tblGrid>
        <w:gridCol w:w="10055"/>
      </w:tblGrid>
      <w:tr w:rsidR="00C31606">
        <w:tc>
          <w:tcPr>
            <w:tcW w:w="10055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31606">
            <w:pPr>
              <w:pStyle w:val="ConsNonformat"/>
              <w:widowControl/>
              <w:spacing w:line="240" w:lineRule="auto"/>
              <w:ind w:right="0" w:firstLine="70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1606" w:rsidRDefault="00C50139">
            <w:pPr>
              <w:pStyle w:val="ConsNormal"/>
              <w:widowControl/>
              <w:tabs>
                <w:tab w:val="left" w:pos="4320"/>
              </w:tabs>
              <w:spacing w:line="240" w:lineRule="auto"/>
              <w:ind w:right="0" w:firstLine="709"/>
              <w:jc w:val="both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Участник долевого строительства:</w:t>
            </w:r>
          </w:p>
          <w:p w:rsidR="00C31606" w:rsidRDefault="00C31606">
            <w:pPr>
              <w:pStyle w:val="ConsNormal"/>
              <w:widowControl/>
              <w:tabs>
                <w:tab w:val="left" w:pos="4320"/>
              </w:tabs>
              <w:spacing w:line="240" w:lineRule="auto"/>
              <w:ind w:right="0" w:firstLine="70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1606" w:rsidRDefault="00C50139">
            <w:pPr>
              <w:pStyle w:val="ConsNormal"/>
              <w:widowControl/>
              <w:tabs>
                <w:tab w:val="left" w:pos="0"/>
              </w:tabs>
              <w:spacing w:line="240" w:lineRule="auto"/>
              <w:ind w:right="0" w:firstLine="709"/>
              <w:jc w:val="both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ab/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ab/>
            </w:r>
            <w:r>
              <w:rPr>
                <w:rFonts w:ascii="Times New Roman" w:hAnsi="Times New Roman" w:cs="Times New Roman"/>
                <w:sz w:val="21"/>
                <w:szCs w:val="21"/>
              </w:rPr>
              <w:tab/>
              <w:t xml:space="preserve"> __________________________/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${contacts.get_name_io_4}</w:t>
            </w:r>
          </w:p>
          <w:p w:rsidR="00C31606" w:rsidRDefault="00C31606">
            <w:pPr>
              <w:spacing w:line="240" w:lineRule="auto"/>
              <w:ind w:firstLine="709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1606" w:rsidRDefault="00C31606">
            <w:pPr>
              <w:pStyle w:val="ConsNonformat"/>
              <w:widowControl/>
              <w:spacing w:line="240" w:lineRule="auto"/>
              <w:ind w:right="0" w:firstLine="70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31606">
        <w:tc>
          <w:tcPr>
            <w:tcW w:w="10055" w:type="dxa"/>
            <w:tcBorders>
              <w:top w:val="nil"/>
              <w:left w:val="nil"/>
              <w:bottom w:val="nil"/>
              <w:right w:val="nil"/>
            </w:tcBorders>
          </w:tcPr>
          <w:p w:rsidR="00C31606" w:rsidRDefault="00C31606">
            <w:pPr>
              <w:pStyle w:val="ConsNonformat"/>
              <w:widowControl/>
              <w:spacing w:line="240" w:lineRule="auto"/>
              <w:ind w:right="0" w:firstLine="70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31606" w:rsidRDefault="00C31606">
      <w:pPr>
        <w:pStyle w:val="ConsNonformat"/>
        <w:widowControl/>
        <w:spacing w:line="240" w:lineRule="auto"/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C31606" w:rsidRDefault="00C31606">
      <w:pPr>
        <w:pStyle w:val="ConsNonformat"/>
        <w:widowControl/>
        <w:spacing w:line="240" w:lineRule="auto"/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C31606" w:rsidRDefault="00C31606">
      <w:pPr>
        <w:pStyle w:val="ConsNonformat"/>
        <w:widowControl/>
        <w:spacing w:line="240" w:lineRule="auto"/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C31606" w:rsidRDefault="00C31606">
      <w:pPr>
        <w:spacing w:line="240" w:lineRule="auto"/>
        <w:ind w:firstLine="709"/>
        <w:rPr>
          <w:rFonts w:ascii="Times New Roman" w:hAnsi="Times New Roman" w:cs="Times New Roman"/>
          <w:sz w:val="21"/>
          <w:szCs w:val="21"/>
        </w:rPr>
      </w:pPr>
    </w:p>
    <w:sectPr w:rsidR="00C31606">
      <w:pgSz w:w="11906" w:h="16838"/>
      <w:pgMar w:top="851" w:right="851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C5D87"/>
    <w:multiLevelType w:val="multilevel"/>
    <w:tmpl w:val="8228C3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A9279E"/>
    <w:multiLevelType w:val="multilevel"/>
    <w:tmpl w:val="1CCC2C58"/>
    <w:lvl w:ilvl="0">
      <w:start w:val="1"/>
      <w:numFmt w:val="bullet"/>
      <w:lvlText w:val="-"/>
      <w:lvlJc w:val="left"/>
      <w:pPr>
        <w:tabs>
          <w:tab w:val="num" w:pos="0"/>
        </w:tabs>
        <w:ind w:left="262" w:hanging="120"/>
      </w:pPr>
      <w:rPr>
        <w:rFonts w:ascii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825" w:hanging="120"/>
      </w:pPr>
      <w:rPr>
        <w:rFonts w:ascii="OpenSymbol" w:hAnsi="OpenSymbol" w:cs="OpenSymbol" w:hint="default"/>
        <w:w w:val="100"/>
        <w:lang w:val="ru-RU" w:eastAsia="ru-RU" w:bidi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12" w:hanging="120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04" w:hanging="120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96" w:hanging="120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188" w:hanging="120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80" w:hanging="120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372" w:hanging="120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64" w:hanging="120"/>
      </w:pPr>
      <w:rPr>
        <w:rFonts w:ascii="Symbol" w:hAnsi="Symbol" w:cs="Symbol" w:hint="default"/>
        <w:lang w:val="ru-RU" w:eastAsia="ru-RU" w:bidi="ru-RU"/>
      </w:rPr>
    </w:lvl>
  </w:abstractNum>
  <w:abstractNum w:abstractNumId="2">
    <w:nsid w:val="327026B3"/>
    <w:multiLevelType w:val="multilevel"/>
    <w:tmpl w:val="AB96107A"/>
    <w:lvl w:ilvl="0">
      <w:start w:val="1"/>
      <w:numFmt w:val="decimal"/>
      <w:lvlText w:val="%1"/>
      <w:lvlJc w:val="left"/>
      <w:pPr>
        <w:tabs>
          <w:tab w:val="num" w:pos="0"/>
        </w:tabs>
        <w:ind w:left="138" w:hanging="36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8" w:hanging="360"/>
      </w:pPr>
      <w:rPr>
        <w:rFonts w:eastAsia="Times New Roman" w:cs="Times New Roman"/>
        <w:spacing w:val="-5"/>
        <w:w w:val="100"/>
        <w:sz w:val="20"/>
        <w:szCs w:val="20"/>
        <w:lang w:val="ru-RU" w:eastAsia="ru-RU" w:bidi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41" w:hanging="360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92" w:hanging="360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43" w:hanging="360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94" w:hanging="360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45" w:hanging="360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496" w:hanging="360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47" w:hanging="360"/>
      </w:pPr>
      <w:rPr>
        <w:rFonts w:ascii="Symbol" w:hAnsi="Symbol" w:cs="Symbol" w:hint="default"/>
        <w:lang w:val="ru-RU" w:eastAsia="ru-RU" w:bidi="ru-RU"/>
      </w:rPr>
    </w:lvl>
  </w:abstractNum>
  <w:abstractNum w:abstractNumId="3">
    <w:nsid w:val="4F872254"/>
    <w:multiLevelType w:val="multilevel"/>
    <w:tmpl w:val="325A2EF0"/>
    <w:lvl w:ilvl="0">
      <w:start w:val="1"/>
      <w:numFmt w:val="decimal"/>
      <w:lvlText w:val="%1"/>
      <w:lvlJc w:val="left"/>
      <w:pPr>
        <w:tabs>
          <w:tab w:val="num" w:pos="0"/>
        </w:tabs>
        <w:ind w:left="138" w:hanging="36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8" w:hanging="360"/>
      </w:pPr>
      <w:rPr>
        <w:rFonts w:eastAsia="Times New Roman" w:cs="Times New Roman"/>
        <w:spacing w:val="-5"/>
        <w:w w:val="100"/>
        <w:sz w:val="20"/>
        <w:szCs w:val="20"/>
        <w:lang w:val="ru-RU" w:eastAsia="ru-RU" w:bidi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41" w:hanging="360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92" w:hanging="360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43" w:hanging="360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94" w:hanging="360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45" w:hanging="360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496" w:hanging="360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47" w:hanging="360"/>
      </w:pPr>
      <w:rPr>
        <w:rFonts w:ascii="Symbol" w:hAnsi="Symbol" w:cs="Symbol" w:hint="default"/>
        <w:lang w:val="ru-RU" w:eastAsia="ru-RU" w:bidi="ru-RU"/>
      </w:rPr>
    </w:lvl>
  </w:abstractNum>
  <w:abstractNum w:abstractNumId="4">
    <w:nsid w:val="51003419"/>
    <w:multiLevelType w:val="multilevel"/>
    <w:tmpl w:val="B0ECD89C"/>
    <w:lvl w:ilvl="0">
      <w:start w:val="1"/>
      <w:numFmt w:val="bullet"/>
      <w:lvlText w:val="-"/>
      <w:lvlJc w:val="left"/>
      <w:pPr>
        <w:tabs>
          <w:tab w:val="num" w:pos="0"/>
        </w:tabs>
        <w:ind w:left="619" w:hanging="113"/>
      </w:pPr>
      <w:rPr>
        <w:rFonts w:ascii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92" w:hanging="106"/>
      </w:pPr>
      <w:rPr>
        <w:rFonts w:ascii="Times New Roman" w:hAnsi="Times New Roman" w:cs="Times New Roman" w:hint="default"/>
        <w:spacing w:val="-2"/>
        <w:w w:val="99"/>
        <w:sz w:val="18"/>
        <w:szCs w:val="18"/>
        <w:lang w:val="ru-RU" w:eastAsia="ru-RU" w:bidi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25" w:hanging="106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0" w:hanging="106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35" w:hanging="106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40" w:hanging="106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45" w:hanging="106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50" w:hanging="106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356" w:hanging="106"/>
      </w:pPr>
      <w:rPr>
        <w:rFonts w:ascii="Symbol" w:hAnsi="Symbol" w:cs="Symbol" w:hint="default"/>
        <w:lang w:val="ru-RU" w:eastAsia="ru-RU" w:bidi="ru-RU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606"/>
    <w:rsid w:val="00C31606"/>
    <w:rsid w:val="00C5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2529C1-7959-4294-B930-C7E623AF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E1E"/>
    <w:pPr>
      <w:spacing w:line="100" w:lineRule="atLeast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860E1E"/>
    <w:rPr>
      <w:rFonts w:ascii="Liberation Serif" w:eastAsia="SimSun" w:hAnsi="Liberation Serif" w:cs="Mangal"/>
      <w:kern w:val="2"/>
      <w:sz w:val="24"/>
      <w:szCs w:val="21"/>
      <w:lang w:eastAsia="hi-IN" w:bidi="hi-IN"/>
    </w:rPr>
  </w:style>
  <w:style w:type="character" w:customStyle="1" w:styleId="a5">
    <w:name w:val="Основной текст Знак"/>
    <w:basedOn w:val="a0"/>
    <w:link w:val="a6"/>
    <w:semiHidden/>
    <w:qFormat/>
    <w:rsid w:val="00860E1E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860E1E"/>
    <w:rPr>
      <w:color w:val="0000FF"/>
      <w:u w:val="single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687218"/>
    <w:rPr>
      <w:rFonts w:ascii="Liberation Serif" w:eastAsia="SimSun" w:hAnsi="Liberation Serif" w:cs="Mangal"/>
      <w:kern w:val="2"/>
      <w:sz w:val="24"/>
      <w:szCs w:val="21"/>
      <w:lang w:eastAsia="hi-IN" w:bidi="hi-IN"/>
    </w:rPr>
  </w:style>
  <w:style w:type="character" w:styleId="aa">
    <w:name w:val="FollowedHyperlink"/>
    <w:rPr>
      <w:color w:val="800000"/>
      <w:u w:val="single"/>
    </w:rPr>
  </w:style>
  <w:style w:type="character" w:styleId="ab">
    <w:name w:val="Strong"/>
    <w:qFormat/>
    <w:rPr>
      <w:b/>
      <w:bCs/>
    </w:rPr>
  </w:style>
  <w:style w:type="paragraph" w:customStyle="1" w:styleId="ac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a5"/>
    <w:semiHidden/>
    <w:unhideWhenUsed/>
    <w:rsid w:val="00860E1E"/>
    <w:pPr>
      <w:spacing w:after="120" w:line="288" w:lineRule="auto"/>
    </w:pPr>
    <w:rPr>
      <w:rFonts w:ascii="Times New Roman" w:eastAsia="Times New Roman" w:hAnsi="Times New Roman" w:cs="Times New Roman"/>
      <w:lang w:eastAsia="ar-SA" w:bidi="ar-SA"/>
    </w:rPr>
  </w:style>
  <w:style w:type="paragraph" w:styleId="ad">
    <w:name w:val="List"/>
    <w:basedOn w:val="a6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nhideWhenUsed/>
    <w:rsid w:val="00860E1E"/>
    <w:pPr>
      <w:tabs>
        <w:tab w:val="center" w:pos="4677"/>
        <w:tab w:val="right" w:pos="9355"/>
      </w:tabs>
      <w:spacing w:line="240" w:lineRule="auto"/>
    </w:pPr>
    <w:rPr>
      <w:szCs w:val="21"/>
    </w:rPr>
  </w:style>
  <w:style w:type="paragraph" w:styleId="af0">
    <w:name w:val="List Paragraph"/>
    <w:basedOn w:val="a"/>
    <w:uiPriority w:val="1"/>
    <w:qFormat/>
    <w:rsid w:val="00860E1E"/>
    <w:pPr>
      <w:ind w:left="720"/>
      <w:contextualSpacing/>
    </w:pPr>
    <w:rPr>
      <w:szCs w:val="21"/>
    </w:rPr>
  </w:style>
  <w:style w:type="paragraph" w:customStyle="1" w:styleId="ConsNormal">
    <w:name w:val="ConsNormal"/>
    <w:qFormat/>
    <w:rsid w:val="00860E1E"/>
    <w:pPr>
      <w:widowControl w:val="0"/>
      <w:spacing w:line="100" w:lineRule="atLeast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ConsNonformat">
    <w:name w:val="ConsNonformat"/>
    <w:qFormat/>
    <w:rsid w:val="00860E1E"/>
    <w:pPr>
      <w:widowControl w:val="0"/>
      <w:spacing w:line="100" w:lineRule="atLeast"/>
      <w:ind w:right="19772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21">
    <w:name w:val="Основной текст 21"/>
    <w:basedOn w:val="a"/>
    <w:qFormat/>
    <w:rsid w:val="00860E1E"/>
    <w:pPr>
      <w:jc w:val="both"/>
    </w:pPr>
    <w:rPr>
      <w:rFonts w:ascii="Arial" w:eastAsia="Times New Roman" w:hAnsi="Arial" w:cs="Arial"/>
      <w:sz w:val="28"/>
    </w:rPr>
  </w:style>
  <w:style w:type="paragraph" w:customStyle="1" w:styleId="1">
    <w:name w:val="Обычный (веб)1"/>
    <w:basedOn w:val="a"/>
    <w:qFormat/>
    <w:rsid w:val="00860E1E"/>
    <w:pPr>
      <w:spacing w:before="280" w:after="119"/>
    </w:pPr>
  </w:style>
  <w:style w:type="paragraph" w:customStyle="1" w:styleId="ConsPlusCell">
    <w:name w:val="ConsPlusCell"/>
    <w:uiPriority w:val="99"/>
    <w:qFormat/>
    <w:rsid w:val="00860E1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uiPriority w:val="1"/>
    <w:qFormat/>
    <w:rsid w:val="00860E1E"/>
    <w:pPr>
      <w:widowControl w:val="0"/>
      <w:suppressAutoHyphens w:val="0"/>
      <w:spacing w:line="204" w:lineRule="exact"/>
      <w:ind w:left="654" w:hanging="183"/>
      <w:outlineLvl w:val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ru-RU"/>
    </w:rPr>
  </w:style>
  <w:style w:type="paragraph" w:customStyle="1" w:styleId="Standard">
    <w:name w:val="Standard"/>
    <w:qFormat/>
    <w:rsid w:val="00860E1E"/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10">
    <w:name w:val="Обычный1"/>
    <w:qFormat/>
    <w:rsid w:val="00860E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unhideWhenUsed/>
    <w:rsid w:val="00687218"/>
    <w:pPr>
      <w:tabs>
        <w:tab w:val="center" w:pos="4677"/>
        <w:tab w:val="right" w:pos="9355"/>
      </w:tabs>
      <w:spacing w:line="240" w:lineRule="auto"/>
    </w:pPr>
    <w:rPr>
      <w:szCs w:val="21"/>
    </w:r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59"/>
    <w:rsid w:val="00860E1E"/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860E1E"/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5;&#1072;&#1096;.&#1076;&#1086;&#1084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sk-soyuz-nsk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6814</Words>
  <Characters>38842</Characters>
  <Application>Microsoft Office Word</Application>
  <DocSecurity>0</DocSecurity>
  <Lines>323</Lines>
  <Paragraphs>91</Paragraphs>
  <ScaleCrop>false</ScaleCrop>
  <Company>SPecialiST RePack</Company>
  <LinksUpToDate>false</LinksUpToDate>
  <CharactersWithSpaces>45565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9</cp:revision>
  <dcterms:created xsi:type="dcterms:W3CDTF">2025-04-22T07:59:00Z</dcterms:created>
  <dcterms:modified xsi:type="dcterms:W3CDTF">2025-07-14T03:39:00Z</dcterms:modified>
  <dc:language>ru-RU</dc:language>
</cp:coreProperties>
</file>